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90B1" w14:textId="6A2E9991"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 xml:space="preserve">1. Aliuminio vartų rėmo segmentų sujungimo jungtis, apimanti pirmą sienelę, skirtą tvirtinti prie vieno vartų rėmo segmento, ir antrą sienelę, skirtą tvirtinti prie kito vartų rėmo segmento varžtinėmis sujungimo priemonėmis, </w:t>
      </w:r>
      <w:r>
        <w:rPr>
          <w:rFonts w:ascii="Helvetica" w:hAnsi="Helvetica" w:cs="Times New Roman"/>
          <w:sz w:val="20"/>
          <w:szCs w:val="24"/>
        </w:rPr>
        <w:t xml:space="preserve"> </w:t>
      </w:r>
      <w:r w:rsidRPr="00BC2429">
        <w:rPr>
          <w:rFonts w:ascii="Helvetica" w:hAnsi="Helvetica" w:cs="Times New Roman"/>
          <w:sz w:val="20"/>
          <w:szCs w:val="24"/>
        </w:rPr>
        <w:t>b e s i s k i r i a n t i</w:t>
      </w:r>
      <w:r>
        <w:rPr>
          <w:rFonts w:ascii="Helvetica" w:hAnsi="Helvetica" w:cs="Times New Roman"/>
          <w:sz w:val="20"/>
          <w:szCs w:val="24"/>
        </w:rPr>
        <w:t xml:space="preserve"> </w:t>
      </w:r>
      <w:r w:rsidRPr="00BC2429">
        <w:rPr>
          <w:rFonts w:ascii="Helvetica" w:hAnsi="Helvetica" w:cs="Times New Roman"/>
          <w:sz w:val="20"/>
          <w:szCs w:val="24"/>
        </w:rPr>
        <w:t xml:space="preserve"> tuo, kad rėmo segmentų sujungimo jungtis yra L formos jungtis (100), apimanti pirmą įkišamą segmentą (101) ir antrą įkišamą segmentą (102), kur abu minėti segmentai (101, 102) sudaro vientisą korpusą, kur </w:t>
      </w:r>
    </w:p>
    <w:p w14:paraId="13C49BC3"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pirmas segmentas (101) apima išorinę sienelę (103), vidinę sienelę (105), pirmo laisvo galo sienelę (107) ir jungiamąjį korį (112) tarp išorinės sienelės (103) ir vidinės sienelės (105), </w:t>
      </w:r>
    </w:p>
    <w:p w14:paraId="789849EC"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antras segmentas (102) apima išorinę sienelę (104), vidinę sienelę (106), antro laisvo galo sienelę (108) ir korį (118) tarp išorinės sienelės (104) ir vidinės sienelės (106). </w:t>
      </w:r>
    </w:p>
    <w:p w14:paraId="0558EAE2" w14:textId="77777777" w:rsidR="00BC2429" w:rsidRPr="00BC2429" w:rsidRDefault="00BC2429" w:rsidP="00BC2429">
      <w:pPr>
        <w:spacing w:after="0" w:line="360" w:lineRule="auto"/>
        <w:jc w:val="both"/>
        <w:rPr>
          <w:rFonts w:ascii="Helvetica" w:hAnsi="Helvetica" w:cs="Times New Roman"/>
          <w:sz w:val="20"/>
          <w:szCs w:val="24"/>
        </w:rPr>
      </w:pPr>
    </w:p>
    <w:p w14:paraId="3F37953A"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2. Aliuminio vartų rėmo segmentų sujungimo jungtis, kur jungtis (100) yra pagaminta iš aliuminio.</w:t>
      </w:r>
    </w:p>
    <w:p w14:paraId="5264A397" w14:textId="77777777" w:rsidR="00BC2429" w:rsidRPr="00BC2429" w:rsidRDefault="00BC2429" w:rsidP="00BC2429">
      <w:pPr>
        <w:spacing w:after="0" w:line="360" w:lineRule="auto"/>
        <w:jc w:val="both"/>
        <w:rPr>
          <w:rFonts w:ascii="Helvetica" w:hAnsi="Helvetica" w:cs="Times New Roman"/>
          <w:sz w:val="20"/>
          <w:szCs w:val="24"/>
        </w:rPr>
      </w:pPr>
    </w:p>
    <w:p w14:paraId="79E4C9AB"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 xml:space="preserve">3. Aliuminio vartų rėmo segmentų sujungimo jungtis pagal 1 arba 2 punktą, kur jungties (100) pirmo segmento (101) išorinė sienelė (103) apima vieno lygmens paviršių, kur visas toks paviršius yra lygus, visame išorinės sienelės (103) išorinio paviršiaus plote ir visas toks paviršius gali būti kontaktinis paviršius, sąlyčiui su vartų rėmo segmento vidiniu paviršiumi arba jo dalimi, o </w:t>
      </w:r>
    </w:p>
    <w:p w14:paraId="5919A1F3"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jungties (100) antro segmento (102) išorinė sienelė (104) apima vieno lygmens paviršių, kur visas toks paviršius yra lygus, visame išorinės sienelės (104) išorinio paviršiaus plote ir visas toks paviršius gali būti kontaktinis paviršius, sąlyčiui su vartų rėmo segmento vidiniu paviršiumi arba jo dalimi.</w:t>
      </w:r>
    </w:p>
    <w:p w14:paraId="4766D8CB" w14:textId="77777777" w:rsidR="00BC2429" w:rsidRPr="00BC2429" w:rsidRDefault="00BC2429" w:rsidP="00BC2429">
      <w:pPr>
        <w:spacing w:after="0" w:line="360" w:lineRule="auto"/>
        <w:jc w:val="both"/>
        <w:rPr>
          <w:rFonts w:ascii="Helvetica" w:hAnsi="Helvetica" w:cs="Times New Roman"/>
          <w:sz w:val="20"/>
          <w:szCs w:val="24"/>
        </w:rPr>
      </w:pPr>
    </w:p>
    <w:p w14:paraId="4F97C4B4"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 xml:space="preserve">4. Aliuminio vartų rėmo segmentų sujungimo jungtis pagal 1 arba 2 punktą, kur jungties (100) pirmo segmento (101) išorinė sienelė (103) apima paviršius (109‘, 109‘‘, 109‘‘‘, 110‘, 110‘‘) bent dviejuose lygmenyse, kur viename lygmenyje esantys paviršiai (109‘, 109‘‘, 109‘‘‘) yra iškilę aukščiau negu antrame lygmenyje esantys paviršiai (110‘, 110‘‘), o minėti iškilę paviršiai (109‘, 109‘‘, 109‘‘‘) yra kontaktiniai paviršiai, skirti sąlyčiui su vartų rėmo segmento vidiniu paviršiumi arba jo dalimi, o </w:t>
      </w:r>
    </w:p>
    <w:p w14:paraId="0C6208E2"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jungties (100) antro segmento (102) išorinė sienelė (104) apima paviršius (114‘, 114‘‘, 114‘‘‘, 115) bent dviejuose lygmenyse, kur viename lygmenyje esantys paviršiai (114‘, 114‘‘, 114‘‘‘) yra iškilę aukščiau negu antrame lygmenyje esantis bent vienas paviršiai (115), o minėti iškilę paviršiai (114‘, 114‘‘, 114‘‘‘) yra kontaktiniai paviršiai, skirti sąlyčiui su vartų rėmo segmento vidiniu paviršiumi arba jo dalimi.</w:t>
      </w:r>
    </w:p>
    <w:p w14:paraId="27FB7143" w14:textId="77777777" w:rsidR="00BC2429" w:rsidRPr="00BC2429" w:rsidRDefault="00BC2429" w:rsidP="00BC2429">
      <w:pPr>
        <w:spacing w:after="0" w:line="360" w:lineRule="auto"/>
        <w:jc w:val="both"/>
        <w:rPr>
          <w:rFonts w:ascii="Helvetica" w:hAnsi="Helvetica" w:cs="Times New Roman"/>
          <w:sz w:val="20"/>
          <w:szCs w:val="24"/>
        </w:rPr>
      </w:pPr>
    </w:p>
    <w:p w14:paraId="7434E2CA"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5. Aliuminio vartų rėmo segmentų sujungimo jungtis pagal 4 punktą, kur jungties (100) pirmo segmento (101) iškilę paviršiai (109‘, 109‘‘‘) yra suformuoti bent ties laisvuoju pirmo segmento (101) galu ir ties galu prie pirmo ir antro segmentų (101, 102) sandūros plokštumos (P1), kur papildomas iškilus paviršius (109‘‘) yra suformuotas pirmo segmento (101) pirmos išorinės sienelės (103) išorinio paviršiaus centrinėje dalyje, o</w:t>
      </w:r>
    </w:p>
    <w:p w14:paraId="2BED5C37"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jungties (100) antro segmento (102) iškilę paviršiai (114‘, 114‘‘, 114‘‘‘) yra suformuoti bent ties laisvuoju antro segmento (102) galu ir ties galu prie pirmo ir antro segmentų (101, 102) sandūros plokštumos (P1).</w:t>
      </w:r>
    </w:p>
    <w:p w14:paraId="4BF77522" w14:textId="6AB14FF0" w:rsidR="00BC2429" w:rsidRPr="00BC2429" w:rsidRDefault="00BC2429" w:rsidP="00BC2429">
      <w:pPr>
        <w:spacing w:after="0" w:line="360" w:lineRule="auto"/>
        <w:jc w:val="both"/>
        <w:rPr>
          <w:rFonts w:ascii="Helvetica" w:hAnsi="Helvetica" w:cs="Times New Roman"/>
          <w:sz w:val="20"/>
          <w:szCs w:val="24"/>
        </w:rPr>
      </w:pPr>
    </w:p>
    <w:p w14:paraId="6F557A4E"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6. Aliuminio vartų rėmo segmentų sujungimo jungtis pagal bet kurį ankstesnį punktą, kur pirmo segmento (101) vidinė sienelė (105) apima vieno lygmens paviršių, kur visas toks paviršius yra lygus, visame vidinės sienelės (105) išorinio paviršiaus plote ir visas toks paviršius gali būti kontaktinis paviršius, sąlyčiui su vartų rėmo segmento vidiniu paviršiumi arba jo dalimi, o antro segmento (102) vidinė sienelė (106) apima vieno lygmens paviršių, kur visas toks paviršius yra lygus, visame vidinės sienelės (106) išorinio paviršiaus plote ir visas toks paviršius gali būti kontaktinis paviršius, sąlyčiui su vartų rėmo segmento vidiniu paviršiumi arba jo dalimi.</w:t>
      </w:r>
    </w:p>
    <w:p w14:paraId="3D420430" w14:textId="77777777" w:rsidR="00BC2429" w:rsidRPr="00BC2429" w:rsidRDefault="00BC2429" w:rsidP="00BC2429">
      <w:pPr>
        <w:spacing w:after="0" w:line="360" w:lineRule="auto"/>
        <w:jc w:val="both"/>
        <w:rPr>
          <w:rFonts w:ascii="Helvetica" w:hAnsi="Helvetica" w:cs="Times New Roman"/>
          <w:sz w:val="20"/>
          <w:szCs w:val="24"/>
        </w:rPr>
      </w:pPr>
    </w:p>
    <w:p w14:paraId="28A77709" w14:textId="24A4463A"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7. Aliuminio vartų rėmo segmentų sujungimo jungtis pagal bet kurį vieną iš 1</w:t>
      </w:r>
      <w:r w:rsidR="00ED22BE">
        <w:rPr>
          <w:rFonts w:ascii="Helvetica" w:hAnsi="Helvetica" w:cs="Times New Roman"/>
          <w:sz w:val="20"/>
          <w:szCs w:val="24"/>
        </w:rPr>
        <w:t>–</w:t>
      </w:r>
      <w:r w:rsidRPr="00BC2429">
        <w:rPr>
          <w:rFonts w:ascii="Helvetica" w:hAnsi="Helvetica" w:cs="Times New Roman"/>
          <w:sz w:val="20"/>
          <w:szCs w:val="24"/>
        </w:rPr>
        <w:t xml:space="preserve">5 punktų, kur pirmo segmento (101) vidinė sienelė (105) apima bent dviejų lygmenų paviršius, kur viename lygmenyje esantys paviršiai yra iškilę aukščiau negu antrame lygmenyje esantys paviršiai, o minėti iškilę paviršiai yra kontaktiniai paviršiai, skirti sąlyčiui su vartų rėmo segmento vidiniu paviršiumi arba jo dalimi, o </w:t>
      </w:r>
    </w:p>
    <w:p w14:paraId="3B8E66B1"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antro segmento (102) vidinė sienelė (106) apima bent dviejų lygmenų paviršius, kur viename lygmenyje esantys paviršiai yra iškilę aukščiau negu antrame lygmenyje esantys paviršiai, o minėti iškilę paviršiai yra kontaktiniai paviršiai, skirti sąlyčiui su vartų rėmo segmento vidiniu paviršiumi arba jo dalimi.</w:t>
      </w:r>
    </w:p>
    <w:p w14:paraId="610666A5" w14:textId="77777777" w:rsidR="00BC2429" w:rsidRPr="00BC2429" w:rsidRDefault="00BC2429" w:rsidP="00BC2429">
      <w:pPr>
        <w:spacing w:after="0" w:line="360" w:lineRule="auto"/>
        <w:jc w:val="both"/>
        <w:rPr>
          <w:rFonts w:ascii="Helvetica" w:hAnsi="Helvetica" w:cs="Times New Roman"/>
          <w:sz w:val="20"/>
          <w:szCs w:val="24"/>
        </w:rPr>
      </w:pPr>
    </w:p>
    <w:p w14:paraId="4D9CB9AF"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8. Aliuminio vartų rėmo segmentų sujungimo jungtis pagal bet kurį vieną iš ankstesnių punktų, kur pirmo segmento (101) išorinė sienelė (103) apima bent vieną pastorintą sienelės (103) dalį ir vidinė sienelė (105) apima bent vieną pastorintą sienelės (105) dalį (111‘, 111‘‘), skirtas tvirtinimo elementų sąveikai su L formos jungtimi (100), per pastorintose dalyse suformuotas tvirtinimo elementų įvesties ertmes, o</w:t>
      </w:r>
    </w:p>
    <w:p w14:paraId="108C3E14"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antro segmento (102) išorinė sienelė (104) apima bent vieną pastorintą sienelės (104) dalį ir vidinė sienelė (106) apima bent vieną pastorintą sienelės (106) dalį (117‘, 117‘‘), skirtas tvirtinimo elementų sąveikai su L formos jungtimi (100), per pastorintose dalyse suformuotas tvirtinimo elementų įvesties ertmes.</w:t>
      </w:r>
    </w:p>
    <w:p w14:paraId="6F362E06" w14:textId="77777777" w:rsidR="00BC2429" w:rsidRPr="00BC2429" w:rsidRDefault="00BC2429" w:rsidP="00BC2429">
      <w:pPr>
        <w:spacing w:after="0" w:line="360" w:lineRule="auto"/>
        <w:jc w:val="both"/>
        <w:rPr>
          <w:rFonts w:ascii="Helvetica" w:hAnsi="Helvetica" w:cs="Times New Roman"/>
          <w:sz w:val="20"/>
          <w:szCs w:val="24"/>
        </w:rPr>
      </w:pPr>
    </w:p>
    <w:p w14:paraId="0C909531" w14:textId="77777777"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9. Aliuminio vartų rėmo segmentų sujungimo jungtis pagal bet kurį vieną iš ankstesnių punktų, kur pirmas segmentas (101) apima išorinės sienelės (103) ir vidinės sienelės (105) jungiamąjį korį (112), sudarytą iš daugybės jungiamųjų pertvarų (113), tarp išorinės sienelės (103) ir vidinės sienelės (105) suformuojančių tuščiavidures ertmes, o</w:t>
      </w:r>
    </w:p>
    <w:p w14:paraId="21B839C4" w14:textId="3AC032FF"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antras segmentas (102) apima išorinės sienelės (104) ir vidinės sienelės (106) jungiamąjį korį (118), sudarytą iš daugybės jungiamųjų pertvarų (119), tarp išorinės sienelės (104) ir vidinės sienelės (106) suformuojančių tuščiavidures ertmes. </w:t>
      </w:r>
    </w:p>
    <w:p w14:paraId="338CDA30" w14:textId="77777777" w:rsidR="00BC2429" w:rsidRPr="00BC2429" w:rsidRDefault="00BC2429" w:rsidP="00BC2429">
      <w:pPr>
        <w:spacing w:after="0" w:line="360" w:lineRule="auto"/>
        <w:jc w:val="both"/>
        <w:rPr>
          <w:rFonts w:ascii="Helvetica" w:hAnsi="Helvetica" w:cs="Times New Roman"/>
          <w:sz w:val="20"/>
          <w:szCs w:val="24"/>
        </w:rPr>
      </w:pPr>
    </w:p>
    <w:p w14:paraId="3D9B2FF1" w14:textId="0A4EE5E6"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10. Aliuminio vartų rėmas, apimantis vartų rėmo segmentų sujungimo jungtį (100) pagal bet kurį ankstesnį 1</w:t>
      </w:r>
      <w:r w:rsidR="00D61F55">
        <w:rPr>
          <w:rFonts w:ascii="Helvetica" w:hAnsi="Helvetica" w:cs="Times New Roman"/>
          <w:sz w:val="20"/>
          <w:szCs w:val="24"/>
        </w:rPr>
        <w:t>–</w:t>
      </w:r>
      <w:r w:rsidRPr="00BC2429">
        <w:rPr>
          <w:rFonts w:ascii="Helvetica" w:hAnsi="Helvetica" w:cs="Times New Roman"/>
          <w:sz w:val="20"/>
          <w:szCs w:val="24"/>
        </w:rPr>
        <w:t xml:space="preserve">9 punktą, kur vartų rėmas apima viršutinį segmentą, apatinį segmentą, du šoninius segmentus ir bent vieną papildomą jungiamąjį segmentą, </w:t>
      </w:r>
      <w:r w:rsidR="00D61F55">
        <w:rPr>
          <w:rFonts w:ascii="Helvetica" w:hAnsi="Helvetica" w:cs="Times New Roman"/>
          <w:sz w:val="20"/>
          <w:szCs w:val="24"/>
        </w:rPr>
        <w:t xml:space="preserve"> </w:t>
      </w:r>
      <w:r w:rsidRPr="00BC2429">
        <w:rPr>
          <w:rFonts w:ascii="Helvetica" w:hAnsi="Helvetica" w:cs="Times New Roman"/>
          <w:sz w:val="20"/>
          <w:szCs w:val="24"/>
        </w:rPr>
        <w:t>b e s i s k i r i a n t i s</w:t>
      </w:r>
      <w:r w:rsidR="00D61F55">
        <w:rPr>
          <w:rFonts w:ascii="Helvetica" w:hAnsi="Helvetica" w:cs="Times New Roman"/>
          <w:sz w:val="20"/>
          <w:szCs w:val="24"/>
        </w:rPr>
        <w:t xml:space="preserve"> </w:t>
      </w:r>
      <w:r w:rsidRPr="00BC2429">
        <w:rPr>
          <w:rFonts w:ascii="Helvetica" w:hAnsi="Helvetica" w:cs="Times New Roman"/>
          <w:sz w:val="20"/>
          <w:szCs w:val="24"/>
        </w:rPr>
        <w:t xml:space="preserve"> tuo, kad</w:t>
      </w:r>
    </w:p>
    <w:p w14:paraId="058AF57D"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viršutinis segmentas (400) apima </w:t>
      </w:r>
    </w:p>
    <w:p w14:paraId="3EF87415" w14:textId="6799D359"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pirmą ertmę (401), apribotą iš keturių pusių, ir antrą ertmę (402‘‘‘), apribotą iš trijų pusių, kur viršutinis segmentas (400) tęsiasi iš esmės per visą rėmo ilgį, vientisai, ir apima išilgai per visą viršutinio segmento (400) ilgį besitęsiančią ertmę (401), skirtą L formos jungties (100) vieno segmento įstatymui, užpildant ertmę (401) iš esmės be tarpų, per L formos jungties (100) vieno iš dviejų segmentų (101, 102) ilgį arba, kada ertmė yra kitos formos negu iš esmės atitinkanti L formos jungties (100) vieno iš dviejų segmentų (101, 102) formą, L formos jungties (100) vieno iš dviejų segmentų (101, 102) bent šoninės briaunos liečiasi su viršutinio segmento (400) vidiniais paviršiais, apribojančiais ertmę (401),</w:t>
      </w:r>
    </w:p>
    <w:p w14:paraId="5C8A21E5" w14:textId="7D9BEF6B"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atsikišimą (402), skirtą vartų rėmo (300) prilaikomajam nukreipimo elementui (403) judėti jame, kur atsikišimas (402) apima pirmą sienelę (402‘), kuri tęsiasi nenutrūkstamai nuo viršutinio segmento (400), ir antrą sienelę (402‘‘), kuri tęsiasi nenutrūkstamai nuo pirmos sienelės (402‘), kur pirma sienelė (402‘) ir antra sienelė (402‘‘) apriboja erdvę, kurioje juda prilaikomasis nukreipimo elementas atsiremdamas į antrą sienelę (402‘‘) arba į pirmą sienelę (402</w:t>
      </w:r>
      <w:r w:rsidR="007B208C" w:rsidRPr="00BC2429">
        <w:rPr>
          <w:rFonts w:ascii="Helvetica" w:hAnsi="Helvetica" w:cs="Times New Roman"/>
          <w:sz w:val="20"/>
          <w:szCs w:val="24"/>
        </w:rPr>
        <w:t>‘</w:t>
      </w:r>
      <w:r w:rsidRPr="00BC2429">
        <w:rPr>
          <w:rFonts w:ascii="Helvetica" w:hAnsi="Helvetica" w:cs="Times New Roman"/>
          <w:sz w:val="20"/>
          <w:szCs w:val="24"/>
        </w:rPr>
        <w:t>) arba į abi vienu metu, kur viršutinis segmentas (400) yra vientisas,</w:t>
      </w:r>
    </w:p>
    <w:p w14:paraId="3A4326FB"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apatinis segmentas (500) apima </w:t>
      </w:r>
    </w:p>
    <w:p w14:paraId="3D3B4E64" w14:textId="0EC9B381"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pirmą ertmę (501), apribotą iš keturių pusių, antrą ertmę (502), apribotą iš keturių pusių ir vienoje sienoje turinčią tarpą (502‘), trečią ertmę (503), apribotą iš keturių pusių ir vienoje sienoje turinčią tarpą (503‘), kur </w:t>
      </w:r>
      <w:r w:rsidRPr="00BC2429">
        <w:rPr>
          <w:rFonts w:ascii="Helvetica" w:hAnsi="Helvetica" w:cs="Times New Roman"/>
          <w:sz w:val="20"/>
          <w:szCs w:val="24"/>
        </w:rPr>
        <w:lastRenderedPageBreak/>
        <w:t xml:space="preserve">apatinis segmentas (500) tęsiasi iš esmės per visą rėmo ilgį, vientisai, ir apima išilgai per visą apatinio segmento (500) ilgį besitęsiančią ertmę (501), skirtą L formos jungties (100) vieno galo įstatymui, užpildant ertmę (501) iš esmės </w:t>
      </w:r>
      <w:r w:rsidR="007B208C">
        <w:rPr>
          <w:rFonts w:ascii="Helvetica" w:hAnsi="Helvetica" w:cs="Times New Roman"/>
          <w:sz w:val="20"/>
          <w:szCs w:val="24"/>
        </w:rPr>
        <w:t xml:space="preserve">be </w:t>
      </w:r>
      <w:r w:rsidRPr="00BC2429">
        <w:rPr>
          <w:rFonts w:ascii="Helvetica" w:hAnsi="Helvetica" w:cs="Times New Roman"/>
          <w:sz w:val="20"/>
          <w:szCs w:val="24"/>
        </w:rPr>
        <w:t xml:space="preserve">tarpų, per L formos jungties (100) vieno iš dviejų segmentų (101, 102) ilgį, arba, kada ertmė yra kitos formos, negu iš esmės atitinkanti L formos jungties (100) vieno iš dviejų segmentų (101, 102) formą, L formos jungties (100) vieno iš dviejų segmentų (101, 102) bent šoninės briaunos liečiasi su apatinio segmento (500) vidiniais paviršiais, apribojančiais ertmę (501), kur antra ertmė (502) yra išdėstyta išilgai apatinio segmento (500), per visą apatinio segmento (500) ilgį, </w:t>
      </w:r>
    </w:p>
    <w:p w14:paraId="273B18B0"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antrą ertmę (502), skirtą vartų rėmo (300) prilaikomosioms nukreipimo priemonėms (505‘) judėti, vartams judant tarp dviejų išilginių pozicijų, pavyzdžiui uždarų ir atidarytų vartų pozicijų, kur antros ertmės (502) tarpas (502‘) yra skirtas prilaikomųjų nukreipimo priemonių laikiklių (505‘‘) judėjimui išilgai gembinio vartų rėmo (300) apatinio segmento (500) sienelės, vartams judant tarp dviejų išilginių pozicijų, pavyzdžiui uždarų ir atidarytų vartų pozicijų,</w:t>
      </w:r>
    </w:p>
    <w:p w14:paraId="212EE0EB"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trečią ertmę (503), skirtą gembinių vartų rėmo (300) </w:t>
      </w:r>
      <w:proofErr w:type="spellStart"/>
      <w:r w:rsidRPr="00BC2429">
        <w:rPr>
          <w:rFonts w:ascii="Helvetica" w:hAnsi="Helvetica" w:cs="Times New Roman"/>
          <w:sz w:val="20"/>
          <w:szCs w:val="24"/>
        </w:rPr>
        <w:t>krumpliastiebio</w:t>
      </w:r>
      <w:proofErr w:type="spellEnd"/>
      <w:r w:rsidRPr="00BC2429">
        <w:rPr>
          <w:rFonts w:ascii="Helvetica" w:hAnsi="Helvetica" w:cs="Times New Roman"/>
          <w:sz w:val="20"/>
          <w:szCs w:val="24"/>
        </w:rPr>
        <w:t xml:space="preserve"> (504) įstatymui, kur </w:t>
      </w:r>
      <w:proofErr w:type="spellStart"/>
      <w:r w:rsidRPr="00BC2429">
        <w:rPr>
          <w:rFonts w:ascii="Helvetica" w:hAnsi="Helvetica" w:cs="Times New Roman"/>
          <w:sz w:val="20"/>
          <w:szCs w:val="24"/>
        </w:rPr>
        <w:t>krumpliastiebis</w:t>
      </w:r>
      <w:proofErr w:type="spellEnd"/>
      <w:r w:rsidRPr="00BC2429">
        <w:rPr>
          <w:rFonts w:ascii="Helvetica" w:hAnsi="Helvetica" w:cs="Times New Roman"/>
          <w:sz w:val="20"/>
          <w:szCs w:val="24"/>
        </w:rPr>
        <w:t xml:space="preserve"> (504) yra įmaunamas į trečią ertmę (503) ir užfiksuojamas joje sąveikai su krumplinės pavaros krumpliaračiu, kur trečios ertmės tarpas (503‘) yra skirtas krumplinės pavaros krumpliaračio judėjimui jame, kur vartų rėmo (300) apatinis segmentas (500) yra vientisas.</w:t>
      </w:r>
    </w:p>
    <w:p w14:paraId="1E776E11" w14:textId="77777777" w:rsidR="00BC2429" w:rsidRPr="00BC2429" w:rsidRDefault="00BC2429" w:rsidP="00BC2429">
      <w:pPr>
        <w:spacing w:after="0" w:line="360" w:lineRule="auto"/>
        <w:jc w:val="both"/>
        <w:rPr>
          <w:rFonts w:ascii="Helvetica" w:hAnsi="Helvetica" w:cs="Times New Roman"/>
          <w:sz w:val="20"/>
          <w:szCs w:val="24"/>
        </w:rPr>
      </w:pPr>
    </w:p>
    <w:p w14:paraId="66C63BB8" w14:textId="388CE79B"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t>11. Aliuminio vartų rėmas pagal 10 punktą, kur apatinis segmentas (500) yra sujungtas vienu pirmu jungiamuoju segmentu (600‘), ties jo pirmu galu, kuris yra vartų rėmo (300) vieno galo kraštinis pirmas jungiamasis segmentas, ir vienu antruoju jungiamuoju segmentu (700‘) per L formos jungtį (100), kur antras minėto vieno pirmo jungiamojo segmento (600‘) galas yra sujungtas su viršutinio segmento (400) galu, per L formos jungtį, kur pirmas vieno antrojo jungiamojo segmento (700‘) galas yra prijungtas prie L formos jungties (100) per tvirtinimo elementą (701‘), kuris prie L formos jungties (100) yra pritvirtintas jungiamosiomis priemonėmis, tokiomis kaip varžtai, ir ant kurio yra užmautas vienas antrasis jungiamasis segmentas (700‘) ir pritvirtintas jungiamosiomis priemonėmis, tokiomis kaip varžtai, kur antras vieno antrojo jungiamojo segmento (700‘) galas yra prijungtas prie viršutinio segmento (400) ir kito pirmojo jungiamojo segmento (600‘</w:t>
      </w:r>
      <w:r w:rsidR="00786A19" w:rsidRPr="00BC2429">
        <w:rPr>
          <w:rFonts w:ascii="Helvetica" w:hAnsi="Helvetica" w:cs="Times New Roman"/>
          <w:sz w:val="20"/>
          <w:szCs w:val="24"/>
        </w:rPr>
        <w:t>‘</w:t>
      </w:r>
      <w:r w:rsidRPr="00BC2429">
        <w:rPr>
          <w:rFonts w:ascii="Helvetica" w:hAnsi="Helvetica" w:cs="Times New Roman"/>
          <w:sz w:val="20"/>
          <w:szCs w:val="24"/>
        </w:rPr>
        <w:t xml:space="preserve">), kuris nėra kraštinis jungiamasis segmentas, galo, esančio prie viršutinio segmento (400), jungiamosiomis detalėmis ir varžtais, o </w:t>
      </w:r>
    </w:p>
    <w:p w14:paraId="5DEDEEDD"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viršutinis segmentas (400) yra sujungtas su kitu pirmu jungiamuoju segmentu (600‘‘‘), kuris yra vartų rėmo (300) kito galo kraštinis pirmas jungiamasis segmentas, ir kitu antruoju jungiamuoju segmentu (700‘‘) per L formos jungtį (100), kur minėtas kitas antrasis jungiamasis segmentas (700‘‘) pirmame gale yra prijungtas prie L formos jungties (100) per tvirtinimo elementą (701‘‘), kuris prie L formos jungties (100) yra pritvirtintas jungiamosiomis priemonėmis, tokiomis kaip varžtai, ir ant kurio yra užmautas vienas antrasis jungiamasis segmentas (700‘‘) ir pritvirtintas jungiamosiomis priemonėmis, tokiomis kaip varžtai, kur antras kito antrojo jungiamojo segmento (700‘‘) galas yra prijungtas prie apatinio segmento (500) ir kito pirmojo jungiamojo segmento (600‘‘), kuris nėra kraštinis jungiamasis segmentas, galo, esančio prie apatinio segmento (500), jungiamosiomis detalėmis ir varžtais, kur prie tos pačios L formos jungties (100) yra tvirtinamas ir rėmo (300) įtempimo reguliavimo segmentas (800), per jungiamąją detalę (801‘), prie L formos jungties (100) tvirtinamą varžtais, o</w:t>
      </w:r>
    </w:p>
    <w:p w14:paraId="0BF17924"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rėmo (300) įtempimo reguliavimo segmentas (800) viename savo gale yra jungiamas prie L formos jungties (100) per jungiamąją detalę (801‘), ties viršutinio segmento (400) antruoju galu, o antrame savo gale įtempimo reguliavimo segmentas (800) yra jungiamas prie apatinio segmento (500) antrojo galo per jungiamąją detalę (801‘).</w:t>
      </w:r>
    </w:p>
    <w:p w14:paraId="49C12049" w14:textId="77777777" w:rsidR="00BC2429" w:rsidRPr="00BC2429" w:rsidRDefault="00BC2429" w:rsidP="00BC2429">
      <w:pPr>
        <w:spacing w:after="0" w:line="360" w:lineRule="auto"/>
        <w:jc w:val="both"/>
        <w:rPr>
          <w:rFonts w:ascii="Helvetica" w:hAnsi="Helvetica" w:cs="Times New Roman"/>
          <w:sz w:val="20"/>
          <w:szCs w:val="24"/>
        </w:rPr>
      </w:pPr>
    </w:p>
    <w:p w14:paraId="110071EE" w14:textId="0FF84D95" w:rsidR="00BC2429" w:rsidRPr="00BC2429" w:rsidRDefault="00BC2429" w:rsidP="00BC2429">
      <w:pPr>
        <w:spacing w:after="0" w:line="360" w:lineRule="auto"/>
        <w:ind w:firstLine="567"/>
        <w:jc w:val="both"/>
        <w:rPr>
          <w:rFonts w:ascii="Helvetica" w:hAnsi="Helvetica" w:cs="Times New Roman"/>
          <w:sz w:val="20"/>
          <w:szCs w:val="24"/>
        </w:rPr>
      </w:pPr>
      <w:r w:rsidRPr="00BC2429">
        <w:rPr>
          <w:rFonts w:ascii="Helvetica" w:hAnsi="Helvetica" w:cs="Times New Roman"/>
          <w:sz w:val="20"/>
          <w:szCs w:val="24"/>
        </w:rPr>
        <w:lastRenderedPageBreak/>
        <w:t>12. Aliuminio vartų rėmas, apimantis vartų rėmo segmentų sujungimo jungtį (100) pagal bet kurį ankstesnį 1</w:t>
      </w:r>
      <w:r w:rsidR="00AC2A32">
        <w:rPr>
          <w:rFonts w:ascii="Helvetica" w:hAnsi="Helvetica" w:cs="Times New Roman"/>
          <w:sz w:val="20"/>
          <w:szCs w:val="24"/>
        </w:rPr>
        <w:t>–</w:t>
      </w:r>
      <w:r w:rsidRPr="00BC2429">
        <w:rPr>
          <w:rFonts w:ascii="Helvetica" w:hAnsi="Helvetica" w:cs="Times New Roman"/>
          <w:sz w:val="20"/>
          <w:szCs w:val="24"/>
        </w:rPr>
        <w:t xml:space="preserve">9 punktą, kur vartų rėmas apima viršutinį segmentą, apatinį segmentą, du šoninius segmentus ir bent vieną papildomą jungiamąjį segmentą, </w:t>
      </w:r>
      <w:r w:rsidR="00786A19">
        <w:rPr>
          <w:rFonts w:ascii="Helvetica" w:hAnsi="Helvetica" w:cs="Times New Roman"/>
          <w:sz w:val="20"/>
          <w:szCs w:val="24"/>
        </w:rPr>
        <w:t xml:space="preserve"> </w:t>
      </w:r>
      <w:r w:rsidRPr="00BC2429">
        <w:rPr>
          <w:rFonts w:ascii="Helvetica" w:hAnsi="Helvetica" w:cs="Times New Roman"/>
          <w:sz w:val="20"/>
          <w:szCs w:val="24"/>
        </w:rPr>
        <w:t>b e s i s k i r i a n t i s</w:t>
      </w:r>
      <w:r w:rsidR="00786A19">
        <w:rPr>
          <w:rFonts w:ascii="Helvetica" w:hAnsi="Helvetica" w:cs="Times New Roman"/>
          <w:sz w:val="20"/>
          <w:szCs w:val="24"/>
        </w:rPr>
        <w:t xml:space="preserve"> </w:t>
      </w:r>
      <w:r w:rsidRPr="00BC2429">
        <w:rPr>
          <w:rFonts w:ascii="Helvetica" w:hAnsi="Helvetica" w:cs="Times New Roman"/>
          <w:sz w:val="20"/>
          <w:szCs w:val="24"/>
        </w:rPr>
        <w:t xml:space="preserve"> tuo, kad rėmas (900) apima </w:t>
      </w:r>
    </w:p>
    <w:p w14:paraId="591F7008"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 xml:space="preserve">L formos jungtis (100) viršutinio segmento (901) sujungimo kampuose su vienu šono segmentu (904‘) ir kitu šono segmentu (904‘‘), </w:t>
      </w:r>
    </w:p>
    <w:p w14:paraId="2619C211" w14:textId="77777777" w:rsidR="00BC2429"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L formos jungtis (100) apatinio segmento (902) sujungimo kampuose su vienu šono segmentu (904‘) ir kitu šono segmentu (904‘‘), kur</w:t>
      </w:r>
    </w:p>
    <w:p w14:paraId="0132559D" w14:textId="4536D3E0" w:rsidR="0018473C" w:rsidRPr="00BC2429" w:rsidRDefault="00BC2429" w:rsidP="00BC2429">
      <w:pPr>
        <w:spacing w:after="0" w:line="360" w:lineRule="auto"/>
        <w:jc w:val="both"/>
        <w:rPr>
          <w:rFonts w:ascii="Helvetica" w:hAnsi="Helvetica" w:cs="Times New Roman"/>
          <w:sz w:val="20"/>
          <w:szCs w:val="24"/>
        </w:rPr>
      </w:pPr>
      <w:r w:rsidRPr="00BC2429">
        <w:rPr>
          <w:rFonts w:ascii="Helvetica" w:hAnsi="Helvetica" w:cs="Times New Roman"/>
          <w:sz w:val="20"/>
          <w:szCs w:val="24"/>
        </w:rPr>
        <w:t>minėta L formos jungtis (100) kiekviename vartų (900) kampe atitinkamus segmentus sujungia juos sumaunant ant atitinkamo L formos jungties segmento (101, 102).</w:t>
      </w:r>
    </w:p>
    <w:sectPr w:rsidR="0018473C" w:rsidRPr="00BC2429" w:rsidSect="00BC242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D9F7" w14:textId="77777777" w:rsidR="00BC2429" w:rsidRDefault="00BC2429" w:rsidP="00BC2429">
      <w:pPr>
        <w:spacing w:after="0" w:line="240" w:lineRule="auto"/>
      </w:pPr>
      <w:r>
        <w:separator/>
      </w:r>
    </w:p>
  </w:endnote>
  <w:endnote w:type="continuationSeparator" w:id="0">
    <w:p w14:paraId="3157463E" w14:textId="77777777" w:rsidR="00BC2429" w:rsidRDefault="00BC2429" w:rsidP="00BC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4B2D" w14:textId="77777777" w:rsidR="00BC2429" w:rsidRDefault="00BC2429" w:rsidP="00BC2429">
      <w:pPr>
        <w:spacing w:after="0" w:line="240" w:lineRule="auto"/>
      </w:pPr>
      <w:r>
        <w:separator/>
      </w:r>
    </w:p>
  </w:footnote>
  <w:footnote w:type="continuationSeparator" w:id="0">
    <w:p w14:paraId="766EE350" w14:textId="77777777" w:rsidR="00BC2429" w:rsidRDefault="00BC2429" w:rsidP="00BC2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2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86A19"/>
    <w:rsid w:val="007B208C"/>
    <w:rsid w:val="007D308B"/>
    <w:rsid w:val="00890960"/>
    <w:rsid w:val="008B787F"/>
    <w:rsid w:val="008E1C0A"/>
    <w:rsid w:val="00904B41"/>
    <w:rsid w:val="00947F90"/>
    <w:rsid w:val="009834FF"/>
    <w:rsid w:val="009E7C9A"/>
    <w:rsid w:val="00A007EB"/>
    <w:rsid w:val="00A41E70"/>
    <w:rsid w:val="00A7405D"/>
    <w:rsid w:val="00AC2A32"/>
    <w:rsid w:val="00AC620D"/>
    <w:rsid w:val="00AD0146"/>
    <w:rsid w:val="00AD5E9E"/>
    <w:rsid w:val="00B517F1"/>
    <w:rsid w:val="00B536BD"/>
    <w:rsid w:val="00B63A7F"/>
    <w:rsid w:val="00BC2429"/>
    <w:rsid w:val="00BC407F"/>
    <w:rsid w:val="00C211B4"/>
    <w:rsid w:val="00CE2C39"/>
    <w:rsid w:val="00D47BE4"/>
    <w:rsid w:val="00D61739"/>
    <w:rsid w:val="00D61F55"/>
    <w:rsid w:val="00DC6934"/>
    <w:rsid w:val="00DE0809"/>
    <w:rsid w:val="00ED22BE"/>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4B546"/>
  <w15:chartTrackingRefBased/>
  <w15:docId w15:val="{67FE6C4A-E7F6-4AAD-8487-4880416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4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2429"/>
  </w:style>
  <w:style w:type="paragraph" w:styleId="Footer">
    <w:name w:val="footer"/>
    <w:basedOn w:val="Normal"/>
    <w:link w:val="FooterChar"/>
    <w:uiPriority w:val="99"/>
    <w:unhideWhenUsed/>
    <w:rsid w:val="00BC24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1790</Words>
  <Characters>10719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2023-02-09T11:32:00Z</dcterms:created>
  <dcterms:modified xsi:type="dcterms:W3CDTF">2023-02-09T14:24:00Z</dcterms:modified>
</cp:coreProperties>
</file>