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55A9" w14:textId="7A96DB1A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 xml:space="preserve">1. Difrakcinio optinio elemento, sudaryto iš daugybės paviršinių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mikrodarinių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, formavimo būdas, kur paviršiniai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mikrodariniai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formuojami padėklą dengiančioje dangoje,  b e s i s k i r i a n t i s  tuo, kad minėta danga yra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fotopolimerinė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danga (8), o padėklas (9) yra pagamintas iš skaidrios medžiagos, kur kiekvieną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mikrodarinį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, iš kurių yra sudarytas difrakcinis optinis elementas, formuoja atskirai veikiant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fotopolimerinę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dangą (8) formuojamo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mikrodarinio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srityje lazerio spinduliuote, kur paveiktoje minėtos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fotopolimerinės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dangos srityje suformuojamas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mikrodarinys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(10),</w:t>
      </w:r>
    </w:p>
    <w:p w14:paraId="68A22A08" w14:textId="31A1FF7C" w:rsidR="00F929C0" w:rsidRPr="00F929C0" w:rsidRDefault="00F929C0" w:rsidP="00F929C0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 xml:space="preserve">po kiekvieno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mikrodarinio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 suformavimo, vykdo pagrindo ir lazerio spinduliuotės perkėlimą vienas kito atžvilgiu ir analogiškai formuoja kitą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mikrodarinį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(10), šį procesą kartoja, kol suformuoja pasirinktą skaičių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mikrodarinių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(10), kurių visuma sudaro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difrakcinj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optinį elementą.</w:t>
      </w:r>
    </w:p>
    <w:p w14:paraId="2ED30D3E" w14:textId="77777777" w:rsidR="00F929C0" w:rsidRPr="00F929C0" w:rsidRDefault="00F929C0" w:rsidP="00F929C0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3033557D" w14:textId="707B2F40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 xml:space="preserve">2. Būdas pagal 1 punktą,  b e s i s k i r i a n t i s  tuo, kad minėta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fotopolimerinė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danga (8) yra iš neigiamo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fotopolimero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, kuriame lazerio spinduliuote paveiktoje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fotopolimerinės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dangos srityje vyksta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fotopolimerizacijos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procesas ir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fotopolimerinė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danga sukietinama, suformuojant cilindrinės formos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mikrodarinį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(10), kurio skersmuo yra </w:t>
      </w:r>
      <w:r w:rsidR="009C2ACD">
        <w:rPr>
          <w:rFonts w:ascii="Helvetica" w:hAnsi="Helvetica" w:cs="Helvetica"/>
          <w:sz w:val="20"/>
          <w:szCs w:val="24"/>
        </w:rPr>
        <w:t>≤</w:t>
      </w:r>
      <w:r w:rsidRPr="00F929C0">
        <w:rPr>
          <w:rFonts w:ascii="Helvetica" w:hAnsi="Helvetica" w:cs="Times New Roman"/>
          <w:sz w:val="20"/>
          <w:szCs w:val="24"/>
        </w:rPr>
        <w:t>20</w:t>
      </w:r>
      <w:r w:rsidR="009C2ACD">
        <w:rPr>
          <w:rFonts w:ascii="Helvetica" w:hAnsi="Helvetica" w:cs="Times New Roman"/>
          <w:sz w:val="20"/>
          <w:szCs w:val="24"/>
        </w:rPr>
        <w:t xml:space="preserve"> </w:t>
      </w:r>
      <w:r w:rsidR="009C2ACD">
        <w:rPr>
          <w:rFonts w:ascii="Helvetica" w:hAnsi="Helvetica" w:cs="Helvetica"/>
          <w:sz w:val="20"/>
          <w:szCs w:val="24"/>
        </w:rPr>
        <w:t>µ</w:t>
      </w:r>
      <w:r w:rsidRPr="00F929C0">
        <w:rPr>
          <w:rFonts w:ascii="Helvetica" w:hAnsi="Helvetica" w:cs="Times New Roman"/>
          <w:sz w:val="20"/>
          <w:szCs w:val="24"/>
        </w:rPr>
        <w:t>m.</w:t>
      </w:r>
    </w:p>
    <w:p w14:paraId="001189E3" w14:textId="77777777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3C637B6B" w14:textId="67221804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 xml:space="preserve">3. Būdas pagal 1 punktą,  b e s i s k i r i a n t i s  tuo, kad minėta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fotopolimerinė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danga (8) yra iš teigiamo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fotopolimero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, kuriame lazerio spinduliuote paveiktoje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fotopolimerinės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dangos srityje vyksta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fotolizės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procesas, kur lazerine spinduliuote paveiktos sritys tampa tirpios organiniame tirpiklyje ir ryškinimo proceso metu jos yra pašalinamos, suformuojant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mikrodarinį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įdubos pavidalu.</w:t>
      </w:r>
    </w:p>
    <w:p w14:paraId="21C6F505" w14:textId="77777777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4F829DFF" w14:textId="2C49FADE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 xml:space="preserve">4. Būdas pagal 1 punktą,  b e s i s k i r i a n t i s  tuo, skaidrų padėklą (9) dengiančios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fotopolimerinės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dangos (8) storis pasirinktinai yra ribose nuo 0,1 iki 20 </w:t>
      </w:r>
      <w:r w:rsidR="009C2ACD">
        <w:rPr>
          <w:rFonts w:ascii="Helvetica" w:hAnsi="Helvetica" w:cs="Helvetica"/>
          <w:sz w:val="20"/>
          <w:szCs w:val="24"/>
        </w:rPr>
        <w:t>µ</w:t>
      </w:r>
      <w:r w:rsidRPr="00F929C0">
        <w:rPr>
          <w:rFonts w:ascii="Helvetica" w:hAnsi="Helvetica" w:cs="Times New Roman"/>
          <w:sz w:val="20"/>
          <w:szCs w:val="24"/>
        </w:rPr>
        <w:t xml:space="preserve">m. </w:t>
      </w:r>
    </w:p>
    <w:p w14:paraId="22382681" w14:textId="77777777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60F42F94" w14:textId="78578695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>5. Būdas pagal bet kurį iš 1</w:t>
      </w:r>
      <w:r w:rsidR="00625E66">
        <w:rPr>
          <w:rFonts w:ascii="Helvetica" w:hAnsi="Helvetica" w:cs="Times New Roman"/>
          <w:sz w:val="20"/>
          <w:szCs w:val="24"/>
        </w:rPr>
        <w:t>–</w:t>
      </w:r>
      <w:r w:rsidRPr="00F929C0">
        <w:rPr>
          <w:rFonts w:ascii="Helvetica" w:hAnsi="Helvetica" w:cs="Times New Roman"/>
          <w:sz w:val="20"/>
          <w:szCs w:val="24"/>
        </w:rPr>
        <w:t xml:space="preserve">4 punktų,  b e s i s k i r i a n t i s  tuo, kad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fotopolimerine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danga (8) padengto skaidrios medžiagos padėklo (9) medžiaga, yra parinkta iš grupės, apimančios safyrą, lydytą kvarco stiklą ir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borosilikatinį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stiklą.</w:t>
      </w:r>
    </w:p>
    <w:p w14:paraId="66F32C87" w14:textId="77777777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12D228D8" w14:textId="71C0AF1A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>6. Būdas pagal bet kurį iš 1</w:t>
      </w:r>
      <w:r w:rsidR="00625E66">
        <w:rPr>
          <w:rFonts w:ascii="Helvetica" w:hAnsi="Helvetica" w:cs="Times New Roman"/>
          <w:sz w:val="20"/>
          <w:szCs w:val="24"/>
        </w:rPr>
        <w:t>–</w:t>
      </w:r>
      <w:r w:rsidRPr="00F929C0">
        <w:rPr>
          <w:rFonts w:ascii="Helvetica" w:hAnsi="Helvetica" w:cs="Times New Roman"/>
          <w:sz w:val="20"/>
          <w:szCs w:val="24"/>
        </w:rPr>
        <w:t xml:space="preserve">5 punktų,  b e s i s k i r i a n t i s  tuo, kad formuojant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mikrodarinį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 lazerio spinduliuotės židinio plokštuma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fotopolimerinės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dangos (8) atžvilgiu yra išdėstyta per atstumą nuo jos.</w:t>
      </w:r>
    </w:p>
    <w:p w14:paraId="144BC976" w14:textId="77777777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2375A569" w14:textId="1B2BFE01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>7. Būdas pagal bet kurį iš 1</w:t>
      </w:r>
      <w:r w:rsidR="00625E66">
        <w:rPr>
          <w:rFonts w:ascii="Helvetica" w:hAnsi="Helvetica" w:cs="Times New Roman"/>
          <w:sz w:val="20"/>
          <w:szCs w:val="24"/>
        </w:rPr>
        <w:t>–</w:t>
      </w:r>
      <w:r w:rsidRPr="00F929C0">
        <w:rPr>
          <w:rFonts w:ascii="Helvetica" w:hAnsi="Helvetica" w:cs="Times New Roman"/>
          <w:sz w:val="20"/>
          <w:szCs w:val="24"/>
        </w:rPr>
        <w:t xml:space="preserve">6 punktų,  b e s i s k i r i a n t i s  tuo, kad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mikrodariniui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 formuoti naudoja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femtosekundinį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lazerį nuo10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iki 900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fs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arba pikosekundinį lazerį nuo 1 iki 100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ps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, arba nanosekundinį lazerį nuo 1 iki 100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ns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>.</w:t>
      </w:r>
    </w:p>
    <w:p w14:paraId="50D7B52D" w14:textId="77777777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735776CC" w14:textId="2AF37E1A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>8. Būdas pagal bet kurį iš 1</w:t>
      </w:r>
      <w:r w:rsidR="00625E66">
        <w:rPr>
          <w:rFonts w:ascii="Helvetica" w:hAnsi="Helvetica" w:cs="Times New Roman"/>
          <w:sz w:val="20"/>
          <w:szCs w:val="24"/>
        </w:rPr>
        <w:t>–</w:t>
      </w:r>
      <w:r w:rsidRPr="00F929C0">
        <w:rPr>
          <w:rFonts w:ascii="Helvetica" w:hAnsi="Helvetica" w:cs="Times New Roman"/>
          <w:sz w:val="20"/>
          <w:szCs w:val="24"/>
        </w:rPr>
        <w:t xml:space="preserve">7 punktų,  b e s i s k i r i a n t i s  tuo, kad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mikrodariniui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 formuoti naudoja nuo 10 iki 10000 lazerinės spinduliuotės impulsų, kurių energija nuo 1 iki 100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nJ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>.</w:t>
      </w:r>
    </w:p>
    <w:p w14:paraId="1F3352F0" w14:textId="77777777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7D755F26" w14:textId="32C1C485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>9. Būdas pagal bet kurį iš 1</w:t>
      </w:r>
      <w:r w:rsidR="00625E66">
        <w:rPr>
          <w:rFonts w:ascii="Helvetica" w:hAnsi="Helvetica" w:cs="Times New Roman"/>
          <w:sz w:val="20"/>
          <w:szCs w:val="24"/>
        </w:rPr>
        <w:t>–</w:t>
      </w:r>
      <w:r w:rsidRPr="00F929C0">
        <w:rPr>
          <w:rFonts w:ascii="Helvetica" w:hAnsi="Helvetica" w:cs="Times New Roman"/>
          <w:sz w:val="20"/>
          <w:szCs w:val="24"/>
        </w:rPr>
        <w:t xml:space="preserve">8 punktų,  b e s i s k i r i a n t i s  tuo, kad difrakcinį optinį elementą sudarantys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mikrodariniai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(10), formuojami išdėstant juos vienas nuo kito atstumu intervale nuo 10 </w:t>
      </w:r>
      <w:r w:rsidR="00625E66">
        <w:rPr>
          <w:rFonts w:ascii="Helvetica" w:hAnsi="Helvetica" w:cs="Helvetica"/>
          <w:sz w:val="20"/>
          <w:szCs w:val="24"/>
        </w:rPr>
        <w:t>µ</w:t>
      </w:r>
      <w:r w:rsidRPr="00F929C0">
        <w:rPr>
          <w:rFonts w:ascii="Helvetica" w:hAnsi="Helvetica" w:cs="Times New Roman"/>
          <w:sz w:val="20"/>
          <w:szCs w:val="24"/>
        </w:rPr>
        <w:t xml:space="preserve">m iki 500 </w:t>
      </w:r>
      <w:r w:rsidR="00625E66">
        <w:rPr>
          <w:rFonts w:ascii="Helvetica" w:hAnsi="Helvetica" w:cs="Helvetica"/>
          <w:sz w:val="20"/>
          <w:szCs w:val="24"/>
        </w:rPr>
        <w:t>µ</w:t>
      </w:r>
      <w:r w:rsidRPr="00F929C0">
        <w:rPr>
          <w:rFonts w:ascii="Helvetica" w:hAnsi="Helvetica" w:cs="Times New Roman"/>
          <w:sz w:val="20"/>
          <w:szCs w:val="24"/>
        </w:rPr>
        <w:t>m.</w:t>
      </w:r>
    </w:p>
    <w:p w14:paraId="49E4C164" w14:textId="77777777" w:rsidR="00F929C0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0522FE98" w14:textId="0D8CD476" w:rsidR="0018473C" w:rsidRPr="00F929C0" w:rsidRDefault="00F929C0" w:rsidP="00F929C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F929C0">
        <w:rPr>
          <w:rFonts w:ascii="Helvetica" w:hAnsi="Helvetica" w:cs="Times New Roman"/>
          <w:sz w:val="20"/>
          <w:szCs w:val="24"/>
        </w:rPr>
        <w:t>10. Būdas pagal bet kurį iš 1</w:t>
      </w:r>
      <w:r w:rsidR="00625E66">
        <w:rPr>
          <w:rFonts w:ascii="Helvetica" w:hAnsi="Helvetica" w:cs="Times New Roman"/>
          <w:sz w:val="20"/>
          <w:szCs w:val="24"/>
        </w:rPr>
        <w:t>–</w:t>
      </w:r>
      <w:r w:rsidRPr="00F929C0">
        <w:rPr>
          <w:rFonts w:ascii="Helvetica" w:hAnsi="Helvetica" w:cs="Times New Roman"/>
          <w:sz w:val="20"/>
          <w:szCs w:val="24"/>
        </w:rPr>
        <w:t xml:space="preserve">8 punktų,  b e s i s k i r i a n t i s  tuo, kad difrakcinį optinį elementą sudarantys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mikrodariniai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 formuojami išdėstant juos linijomis, kur kiekvienoje linijoje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mikrodariniai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 persikloja su gretimais </w:t>
      </w:r>
      <w:proofErr w:type="spellStart"/>
      <w:r w:rsidRPr="00F929C0">
        <w:rPr>
          <w:rFonts w:ascii="Helvetica" w:hAnsi="Helvetica" w:cs="Times New Roman"/>
          <w:sz w:val="20"/>
          <w:szCs w:val="24"/>
        </w:rPr>
        <w:t>mikrodariniais</w:t>
      </w:r>
      <w:proofErr w:type="spellEnd"/>
      <w:r w:rsidRPr="00F929C0">
        <w:rPr>
          <w:rFonts w:ascii="Helvetica" w:hAnsi="Helvetica" w:cs="Times New Roman"/>
          <w:sz w:val="20"/>
          <w:szCs w:val="24"/>
        </w:rPr>
        <w:t xml:space="preserve"> (10), suformuojant </w:t>
      </w:r>
      <w:r w:rsidR="00625E66">
        <w:rPr>
          <w:rFonts w:ascii="Helvetica" w:hAnsi="Helvetica" w:cs="Helvetica"/>
          <w:sz w:val="20"/>
          <w:szCs w:val="24"/>
        </w:rPr>
        <w:t>≤</w:t>
      </w:r>
      <w:r w:rsidRPr="00F929C0">
        <w:rPr>
          <w:rFonts w:ascii="Helvetica" w:hAnsi="Helvetica" w:cs="Times New Roman"/>
          <w:sz w:val="20"/>
          <w:szCs w:val="24"/>
        </w:rPr>
        <w:t>100</w:t>
      </w:r>
      <w:r w:rsidR="00625E66">
        <w:rPr>
          <w:rFonts w:ascii="Helvetica" w:hAnsi="Helvetica" w:cs="Times New Roman"/>
          <w:sz w:val="20"/>
          <w:szCs w:val="24"/>
        </w:rPr>
        <w:t xml:space="preserve"> </w:t>
      </w:r>
      <w:r w:rsidR="00625E66">
        <w:rPr>
          <w:rFonts w:ascii="Helvetica" w:hAnsi="Helvetica" w:cs="Helvetica"/>
          <w:sz w:val="20"/>
          <w:szCs w:val="24"/>
        </w:rPr>
        <w:t>µ</w:t>
      </w:r>
      <w:r w:rsidRPr="00F929C0">
        <w:rPr>
          <w:rFonts w:ascii="Helvetica" w:hAnsi="Helvetica" w:cs="Times New Roman"/>
          <w:sz w:val="20"/>
          <w:szCs w:val="24"/>
        </w:rPr>
        <w:t>m storio linijas.</w:t>
      </w:r>
    </w:p>
    <w:sectPr w:rsidR="0018473C" w:rsidRPr="00F929C0" w:rsidSect="00F929C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B53C" w14:textId="77777777" w:rsidR="00F929C0" w:rsidRDefault="00F929C0" w:rsidP="00F929C0">
      <w:pPr>
        <w:spacing w:after="0" w:line="240" w:lineRule="auto"/>
      </w:pPr>
      <w:r>
        <w:separator/>
      </w:r>
    </w:p>
  </w:endnote>
  <w:endnote w:type="continuationSeparator" w:id="0">
    <w:p w14:paraId="1BF59E08" w14:textId="77777777" w:rsidR="00F929C0" w:rsidRDefault="00F929C0" w:rsidP="00F9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4FA7" w14:textId="77777777" w:rsidR="00F929C0" w:rsidRDefault="00F929C0" w:rsidP="00F929C0">
      <w:pPr>
        <w:spacing w:after="0" w:line="240" w:lineRule="auto"/>
      </w:pPr>
      <w:r>
        <w:separator/>
      </w:r>
    </w:p>
  </w:footnote>
  <w:footnote w:type="continuationSeparator" w:id="0">
    <w:p w14:paraId="133390A8" w14:textId="77777777" w:rsidR="00F929C0" w:rsidRDefault="00F929C0" w:rsidP="00F92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C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25E66"/>
    <w:rsid w:val="00642AAB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C2ACD"/>
    <w:rsid w:val="009E7C9A"/>
    <w:rsid w:val="00A007EB"/>
    <w:rsid w:val="00A41E70"/>
    <w:rsid w:val="00A7405D"/>
    <w:rsid w:val="00A82707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929C0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7012F"/>
  <w15:chartTrackingRefBased/>
  <w15:docId w15:val="{14D0D2E6-50FA-4851-8958-1ADD616B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9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9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9C0"/>
  </w:style>
  <w:style w:type="paragraph" w:styleId="Footer">
    <w:name w:val="footer"/>
    <w:basedOn w:val="Normal"/>
    <w:link w:val="FooterChar"/>
    <w:uiPriority w:val="99"/>
    <w:unhideWhenUsed/>
    <w:rsid w:val="00F929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539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4</cp:revision>
  <dcterms:created xsi:type="dcterms:W3CDTF">2023-02-22T12:46:00Z</dcterms:created>
  <dcterms:modified xsi:type="dcterms:W3CDTF">2023-02-28T08:38:00Z</dcterms:modified>
</cp:coreProperties>
</file>