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93B3" w14:textId="5EA646AB" w:rsidR="0018473C" w:rsidRPr="00DC6934" w:rsidRDefault="009C1C98">
      <w:pPr>
        <w:rPr>
          <w:sz w:val="24"/>
          <w:szCs w:val="24"/>
        </w:rPr>
      </w:pPr>
      <w:r w:rsidRPr="009C1C98">
        <w:rPr>
          <w:sz w:val="24"/>
          <w:szCs w:val="24"/>
        </w:rPr>
        <w:t>The membrane sensor described here is made by using silane compounds forming self-assembled monolayer on electrically conductive and non-conductive oxide surfaces. The self-assembled monolayer is mixed with diluents to form a surface-attached bilayer phospholipid membrane with a submembrane water reservoir. Once formed, the sensitive phospholipid layer can be removed and re-formed several times on the same surface.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C1C98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C1C98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29CEF"/>
  <w15:chartTrackingRefBased/>
  <w15:docId w15:val="{1EADA892-E261-4F52-9300-00432688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350</Characters>
  <Application>Microsoft Office Word</Application>
  <DocSecurity>0</DocSecurity>
  <Lines>6</Lines>
  <Paragraphs>2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2022-12-12T07:25:00Z</dcterms:created>
  <dcterms:modified xsi:type="dcterms:W3CDTF">2022-12-12T07:25:00Z</dcterms:modified>
</cp:coreProperties>
</file>