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74A" w14:textId="77777777" w:rsidR="004744C7" w:rsidRPr="004744C7" w:rsidRDefault="004744C7" w:rsidP="004744C7">
      <w:pPr>
        <w:spacing w:line="360" w:lineRule="auto"/>
        <w:jc w:val="center"/>
        <w:rPr>
          <w:rFonts w:ascii="Helvetica" w:hAnsi="Helvetica"/>
          <w:szCs w:val="24"/>
        </w:rPr>
      </w:pPr>
      <w:r w:rsidRPr="004744C7">
        <w:rPr>
          <w:rFonts w:ascii="Helvetica" w:hAnsi="Helvetica"/>
          <w:szCs w:val="24"/>
        </w:rPr>
        <w:t>1. Odos polinkio į tam tikrus fenotipinius pokyčius nustatymo būdas, apimantis:</w:t>
      </w:r>
    </w:p>
    <w:p w14:paraId="4D277FEE" w14:textId="77777777" w:rsidR="004744C7" w:rsidRPr="004744C7" w:rsidRDefault="004744C7" w:rsidP="004744C7">
      <w:pPr>
        <w:spacing w:line="360" w:lineRule="auto"/>
        <w:jc w:val="both"/>
        <w:rPr>
          <w:rFonts w:ascii="Helvetica" w:hAnsi="Helvetica"/>
          <w:szCs w:val="24"/>
        </w:rPr>
      </w:pPr>
      <w:r w:rsidRPr="004744C7">
        <w:rPr>
          <w:rFonts w:ascii="Helvetica" w:hAnsi="Helvetica"/>
          <w:szCs w:val="24"/>
        </w:rPr>
        <w:t>- vieno nukleotido polimorfizmų nustatymą iš anksto atrinktuose vieno nukleotido polimorfizmų regionuose, kur kiekvienas šiuose regionuose esantis vieno nukleotido polimorfizmas yra genetiškai susietas su odos polinkiu į tam tikrus fenotipinius pokyčius, kur iš anksto atrinktus vieno nukleotido polimorfizmų regionus sudaro:</w:t>
      </w:r>
    </w:p>
    <w:p w14:paraId="3066007F" w14:textId="77777777" w:rsidR="004744C7" w:rsidRPr="004744C7" w:rsidRDefault="004744C7" w:rsidP="004744C7">
      <w:pPr>
        <w:spacing w:line="360" w:lineRule="auto"/>
        <w:jc w:val="both"/>
        <w:rPr>
          <w:rFonts w:ascii="Helvetica" w:hAnsi="Helvetica"/>
          <w:szCs w:val="24"/>
        </w:rPr>
      </w:pPr>
      <w:r w:rsidRPr="004744C7">
        <w:rPr>
          <w:rFonts w:ascii="Helvetica" w:hAnsi="Helvetica"/>
          <w:szCs w:val="24"/>
        </w:rPr>
        <w:t>- pirmasis iš anksto nustatytų vieno nukleotido polimorfizmų regionų pogrupis, apimantis vieno nukleotido polimorfizmų regionus, genetiškai susijusius su odos atsparumu saulės poveikiui ir esančius genuose TYR, SLC45A21 ir SLC45A22;</w:t>
      </w:r>
    </w:p>
    <w:p w14:paraId="7B3DF3CA" w14:textId="77777777" w:rsidR="004744C7" w:rsidRPr="004744C7" w:rsidRDefault="004744C7" w:rsidP="004744C7">
      <w:pPr>
        <w:spacing w:line="360" w:lineRule="auto"/>
        <w:jc w:val="both"/>
        <w:rPr>
          <w:rFonts w:ascii="Helvetica" w:hAnsi="Helvetica"/>
          <w:szCs w:val="24"/>
        </w:rPr>
      </w:pPr>
      <w:r w:rsidRPr="004744C7">
        <w:rPr>
          <w:rFonts w:ascii="Helvetica" w:hAnsi="Helvetica"/>
          <w:szCs w:val="24"/>
        </w:rPr>
        <w:t>- antrasis iš anksto nustatytų vieno nukleotido polimorfizmų regionų pogrupis, apimantis vieno nukleotido polimorfizmų regionus, genetiškai susijusius su odos elastingumu ir jos atramine funkcija ir esančius genuose MMP1 ir ELN;</w:t>
      </w:r>
    </w:p>
    <w:p w14:paraId="2FF3CCF8" w14:textId="77777777" w:rsidR="004744C7" w:rsidRPr="004744C7" w:rsidRDefault="004744C7" w:rsidP="004744C7">
      <w:pPr>
        <w:spacing w:line="360" w:lineRule="auto"/>
        <w:jc w:val="both"/>
        <w:rPr>
          <w:rFonts w:ascii="Helvetica" w:hAnsi="Helvetica"/>
          <w:szCs w:val="24"/>
        </w:rPr>
      </w:pPr>
      <w:r w:rsidRPr="004744C7">
        <w:rPr>
          <w:rFonts w:ascii="Helvetica" w:hAnsi="Helvetica"/>
          <w:szCs w:val="24"/>
        </w:rPr>
        <w:t>- trečiasis iš anksto nustatytų vieno nukleotido polimorfizmų regionų pogrupis, apimantis vieno nukleotido polimorfizmų regioną, genetiškai susijusį su odos drėkinimo funkcija ir esantį gene AQP3;</w:t>
      </w:r>
    </w:p>
    <w:p w14:paraId="5749B184" w14:textId="12BE774F" w:rsidR="004744C7" w:rsidRPr="004744C7" w:rsidRDefault="004744C7" w:rsidP="004744C7">
      <w:pPr>
        <w:spacing w:line="360" w:lineRule="auto"/>
        <w:jc w:val="both"/>
        <w:rPr>
          <w:rFonts w:ascii="Helvetica" w:hAnsi="Helvetica"/>
          <w:szCs w:val="24"/>
        </w:rPr>
      </w:pPr>
      <w:r w:rsidRPr="004744C7">
        <w:rPr>
          <w:rFonts w:ascii="Helvetica" w:hAnsi="Helvetica"/>
          <w:szCs w:val="24"/>
        </w:rPr>
        <w:t xml:space="preserve">- ketvirtasis iš anksto nustatytų vieno nukleotido polimorfizmų regionų pogrupis, apimantis vieno nukleotido polimorfizmų regionus genetiškai susijusius su odos </w:t>
      </w:r>
      <w:proofErr w:type="spellStart"/>
      <w:r w:rsidRPr="004744C7">
        <w:rPr>
          <w:rFonts w:ascii="Helvetica" w:hAnsi="Helvetica"/>
          <w:szCs w:val="24"/>
        </w:rPr>
        <w:t>antioksidacine</w:t>
      </w:r>
      <w:proofErr w:type="spellEnd"/>
      <w:r w:rsidRPr="004744C7">
        <w:rPr>
          <w:rFonts w:ascii="Helvetica" w:hAnsi="Helvetica"/>
          <w:szCs w:val="24"/>
        </w:rPr>
        <w:t xml:space="preserve"> funkcija ir esančius genuose SOD2, GPX1, CAT ir NQO1;</w:t>
      </w:r>
    </w:p>
    <w:p w14:paraId="412BFA7B" w14:textId="77777777" w:rsidR="004744C7" w:rsidRPr="004744C7" w:rsidRDefault="004744C7" w:rsidP="004744C7">
      <w:pPr>
        <w:spacing w:line="360" w:lineRule="auto"/>
        <w:jc w:val="both"/>
        <w:rPr>
          <w:rFonts w:ascii="Helvetica" w:hAnsi="Helvetica"/>
          <w:szCs w:val="24"/>
        </w:rPr>
      </w:pPr>
      <w:r w:rsidRPr="004744C7">
        <w:rPr>
          <w:rFonts w:ascii="Helvetica" w:hAnsi="Helvetica"/>
          <w:szCs w:val="24"/>
        </w:rPr>
        <w:t xml:space="preserve">- koeficiento priskyrimą kiekvienam fenotipiniam polinkiui, kur koeficientas nustatomas pagal vieno nukleotido polimorfizmų, turinčių įtaką tam tikram odos fenotipui, kiekį ir </w:t>
      </w:r>
      <w:proofErr w:type="spellStart"/>
      <w:r w:rsidRPr="004744C7">
        <w:rPr>
          <w:rFonts w:ascii="Helvetica" w:hAnsi="Helvetica"/>
          <w:szCs w:val="24"/>
        </w:rPr>
        <w:t>homologiją</w:t>
      </w:r>
      <w:proofErr w:type="spellEnd"/>
      <w:r w:rsidRPr="004744C7">
        <w:rPr>
          <w:rFonts w:ascii="Helvetica" w:hAnsi="Helvetica"/>
          <w:szCs w:val="24"/>
        </w:rPr>
        <w:t>;</w:t>
      </w:r>
    </w:p>
    <w:p w14:paraId="4F351F3E" w14:textId="77777777" w:rsidR="004744C7" w:rsidRPr="004744C7" w:rsidRDefault="004744C7" w:rsidP="004744C7">
      <w:pPr>
        <w:spacing w:line="360" w:lineRule="auto"/>
        <w:jc w:val="both"/>
        <w:rPr>
          <w:rFonts w:ascii="Helvetica" w:hAnsi="Helvetica"/>
          <w:szCs w:val="24"/>
        </w:rPr>
      </w:pPr>
      <w:r w:rsidRPr="004744C7">
        <w:rPr>
          <w:rFonts w:ascii="Helvetica" w:hAnsi="Helvetica"/>
          <w:szCs w:val="24"/>
        </w:rPr>
        <w:t>individualizuoto asmens odos priežiūros režimo pateikimą pagal nustatytą koeficientą, susijusį su odos polinkiu į atsparumą saulės ir oksidaciniam poveikiams ir atsparumą elastingumo ir drėgmės praradimui;</w:t>
      </w:r>
    </w:p>
    <w:p w14:paraId="43FC7034" w14:textId="3EFA9AD6" w:rsidR="004744C7" w:rsidRPr="004744C7" w:rsidRDefault="004744C7" w:rsidP="004744C7">
      <w:pPr>
        <w:spacing w:line="360" w:lineRule="auto"/>
        <w:jc w:val="both"/>
        <w:rPr>
          <w:rFonts w:ascii="Helvetica" w:hAnsi="Helvetica"/>
          <w:szCs w:val="24"/>
        </w:rPr>
      </w:pPr>
      <w:r w:rsidRPr="004744C7">
        <w:rPr>
          <w:rFonts w:ascii="Helvetica" w:hAnsi="Helvetica"/>
          <w:szCs w:val="24"/>
        </w:rPr>
        <w:t>b e s i s k i r i a n t i s tuo, kad apima:</w:t>
      </w:r>
    </w:p>
    <w:p w14:paraId="46695D32" w14:textId="14BB8AF1" w:rsidR="004744C7" w:rsidRPr="004744C7" w:rsidRDefault="004744C7" w:rsidP="004744C7">
      <w:pPr>
        <w:spacing w:line="360" w:lineRule="auto"/>
        <w:jc w:val="both"/>
        <w:rPr>
          <w:rFonts w:ascii="Helvetica" w:hAnsi="Helvetica"/>
          <w:szCs w:val="24"/>
        </w:rPr>
      </w:pPr>
      <w:r w:rsidRPr="004744C7">
        <w:rPr>
          <w:rFonts w:ascii="Helvetica" w:hAnsi="Helvetica"/>
          <w:szCs w:val="24"/>
        </w:rPr>
        <w:t>- antrojo pogrupio vieno nukleotido polimorfizmų buvimo ar nebuvimo nustatym</w:t>
      </w:r>
      <w:r w:rsidR="00A04A9F">
        <w:rPr>
          <w:rFonts w:ascii="Helvetica" w:hAnsi="Helvetica"/>
          <w:szCs w:val="24"/>
        </w:rPr>
        <w:t>as</w:t>
      </w:r>
      <w:r w:rsidRPr="004744C7">
        <w:rPr>
          <w:rFonts w:ascii="Helvetica" w:hAnsi="Helvetica"/>
          <w:szCs w:val="24"/>
        </w:rPr>
        <w:t xml:space="preserve"> COL1A1 ir/arba AHR genuose;</w:t>
      </w:r>
    </w:p>
    <w:p w14:paraId="53292CFE" w14:textId="59442B12" w:rsidR="004744C7" w:rsidRPr="004744C7" w:rsidRDefault="004744C7" w:rsidP="004744C7">
      <w:pPr>
        <w:spacing w:line="360" w:lineRule="auto"/>
        <w:jc w:val="both"/>
        <w:rPr>
          <w:rFonts w:ascii="Helvetica" w:hAnsi="Helvetica"/>
          <w:szCs w:val="24"/>
        </w:rPr>
      </w:pPr>
      <w:r w:rsidRPr="004744C7">
        <w:rPr>
          <w:rFonts w:ascii="Helvetica" w:hAnsi="Helvetica"/>
          <w:szCs w:val="24"/>
        </w:rPr>
        <w:t>- ketvirtojo pogrupio vieno nukleotido polimorfizmų buvimo ar nebuvimo nustatym</w:t>
      </w:r>
      <w:r w:rsidR="00A04A9F">
        <w:rPr>
          <w:rFonts w:ascii="Helvetica" w:hAnsi="Helvetica"/>
          <w:szCs w:val="24"/>
        </w:rPr>
        <w:t>as</w:t>
      </w:r>
      <w:r w:rsidRPr="004744C7">
        <w:rPr>
          <w:rFonts w:ascii="Helvetica" w:hAnsi="Helvetica"/>
          <w:szCs w:val="24"/>
        </w:rPr>
        <w:t xml:space="preserve"> NRF2 gene;</w:t>
      </w:r>
    </w:p>
    <w:p w14:paraId="6DAFE057" w14:textId="77777777" w:rsidR="004744C7" w:rsidRPr="004744C7" w:rsidRDefault="004744C7" w:rsidP="004744C7">
      <w:pPr>
        <w:spacing w:line="360" w:lineRule="auto"/>
        <w:jc w:val="both"/>
        <w:rPr>
          <w:rFonts w:ascii="Helvetica" w:hAnsi="Helvetica"/>
          <w:szCs w:val="24"/>
        </w:rPr>
      </w:pPr>
      <w:r w:rsidRPr="004744C7">
        <w:rPr>
          <w:rFonts w:ascii="Helvetica" w:hAnsi="Helvetica"/>
          <w:szCs w:val="24"/>
        </w:rPr>
        <w:t>- penktojo pogrupio vieno nukleotido polimorfizmų buvimo ar nebuvimo nustatymą TNF-α ir/arba IL6 ir/arba IL1Beta genuose.</w:t>
      </w:r>
    </w:p>
    <w:p w14:paraId="0F3E622B" w14:textId="77777777" w:rsidR="004744C7" w:rsidRPr="004744C7" w:rsidRDefault="004744C7" w:rsidP="004744C7">
      <w:pPr>
        <w:spacing w:line="360" w:lineRule="auto"/>
        <w:jc w:val="both"/>
        <w:rPr>
          <w:rFonts w:ascii="Helvetica" w:hAnsi="Helvetica"/>
          <w:szCs w:val="24"/>
        </w:rPr>
      </w:pPr>
    </w:p>
    <w:p w14:paraId="6748C923" w14:textId="37A4E9B5" w:rsidR="004744C7" w:rsidRPr="004744C7" w:rsidRDefault="004744C7" w:rsidP="004744C7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4744C7">
        <w:rPr>
          <w:rFonts w:ascii="Helvetica" w:hAnsi="Helvetica"/>
          <w:szCs w:val="24"/>
        </w:rPr>
        <w:t xml:space="preserve">2. Būdas pagal 1 punktą, b e s i s k i r i a n t i s tuo, kad bent dalis genotipo yra nustatoma atliekant </w:t>
      </w:r>
      <w:proofErr w:type="spellStart"/>
      <w:r w:rsidRPr="004744C7">
        <w:rPr>
          <w:rFonts w:ascii="Helvetica" w:hAnsi="Helvetica"/>
          <w:szCs w:val="24"/>
        </w:rPr>
        <w:t>tikralaikę</w:t>
      </w:r>
      <w:proofErr w:type="spellEnd"/>
      <w:r w:rsidRPr="004744C7">
        <w:rPr>
          <w:rFonts w:ascii="Helvetica" w:hAnsi="Helvetica"/>
          <w:szCs w:val="24"/>
        </w:rPr>
        <w:t xml:space="preserve"> polimerazės grandininę reakciją arba taikant </w:t>
      </w:r>
      <w:proofErr w:type="spellStart"/>
      <w:r w:rsidRPr="004744C7">
        <w:rPr>
          <w:rFonts w:ascii="Helvetica" w:hAnsi="Helvetica"/>
          <w:szCs w:val="24"/>
        </w:rPr>
        <w:t>sekoskaitą</w:t>
      </w:r>
      <w:proofErr w:type="spellEnd"/>
      <w:r w:rsidRPr="004744C7">
        <w:rPr>
          <w:rFonts w:ascii="Helvetica" w:hAnsi="Helvetica"/>
          <w:szCs w:val="24"/>
        </w:rPr>
        <w:t>.</w:t>
      </w:r>
    </w:p>
    <w:p w14:paraId="6E59226C" w14:textId="77777777" w:rsidR="004744C7" w:rsidRPr="004744C7" w:rsidRDefault="004744C7" w:rsidP="004744C7">
      <w:pPr>
        <w:spacing w:line="360" w:lineRule="auto"/>
        <w:jc w:val="both"/>
        <w:rPr>
          <w:rFonts w:ascii="Helvetica" w:hAnsi="Helvetica"/>
          <w:szCs w:val="24"/>
        </w:rPr>
      </w:pPr>
    </w:p>
    <w:p w14:paraId="6C8A79D9" w14:textId="0F9930DE" w:rsidR="004744C7" w:rsidRPr="004744C7" w:rsidRDefault="004744C7" w:rsidP="004744C7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4744C7">
        <w:rPr>
          <w:rFonts w:ascii="Helvetica" w:hAnsi="Helvetica"/>
          <w:szCs w:val="24"/>
        </w:rPr>
        <w:t xml:space="preserve">3. Būdas pagal 1 punktą, b e s i s k i r i a n t i s tuo, kad papildomai apima nustatymą, ar vieno nukleotido polimorfizmas turi </w:t>
      </w:r>
      <w:proofErr w:type="spellStart"/>
      <w:r w:rsidRPr="004744C7">
        <w:rPr>
          <w:rFonts w:ascii="Helvetica" w:hAnsi="Helvetica"/>
          <w:szCs w:val="24"/>
        </w:rPr>
        <w:t>heterozigotinę</w:t>
      </w:r>
      <w:proofErr w:type="spellEnd"/>
      <w:r w:rsidRPr="004744C7">
        <w:rPr>
          <w:rFonts w:ascii="Helvetica" w:hAnsi="Helvetica"/>
          <w:szCs w:val="24"/>
        </w:rPr>
        <w:t xml:space="preserve"> ar </w:t>
      </w:r>
      <w:proofErr w:type="spellStart"/>
      <w:r w:rsidRPr="004744C7">
        <w:rPr>
          <w:rFonts w:ascii="Helvetica" w:hAnsi="Helvetica"/>
          <w:szCs w:val="24"/>
        </w:rPr>
        <w:t>homozigotinę</w:t>
      </w:r>
      <w:proofErr w:type="spellEnd"/>
      <w:r w:rsidRPr="004744C7">
        <w:rPr>
          <w:rFonts w:ascii="Helvetica" w:hAnsi="Helvetica"/>
          <w:szCs w:val="24"/>
        </w:rPr>
        <w:t xml:space="preserve"> formą, nuo kurios priklauso odos fenotipinio polinkio koeficiento nustatymas.</w:t>
      </w:r>
    </w:p>
    <w:p w14:paraId="17717A56" w14:textId="77777777" w:rsidR="004744C7" w:rsidRPr="004744C7" w:rsidRDefault="004744C7" w:rsidP="004744C7">
      <w:pPr>
        <w:spacing w:line="360" w:lineRule="auto"/>
        <w:jc w:val="both"/>
        <w:rPr>
          <w:rFonts w:ascii="Helvetica" w:hAnsi="Helvetica"/>
          <w:szCs w:val="24"/>
        </w:rPr>
      </w:pPr>
    </w:p>
    <w:p w14:paraId="776EFC7F" w14:textId="713B3FB0" w:rsidR="004744C7" w:rsidRPr="004744C7" w:rsidRDefault="004744C7" w:rsidP="004744C7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4744C7">
        <w:rPr>
          <w:rFonts w:ascii="Helvetica" w:hAnsi="Helvetica"/>
          <w:szCs w:val="24"/>
        </w:rPr>
        <w:t xml:space="preserve">4. Būdas pagal 3 punktą, b e s i s k i r i a n t i s tuo, kad koeficientui suteikiama -1 vertė, kai vieno nukleotido polimorfizmo nėra, 0 vertė, kai vieno nukleotido polimorfizmas turi </w:t>
      </w:r>
      <w:proofErr w:type="spellStart"/>
      <w:r w:rsidRPr="004744C7">
        <w:rPr>
          <w:rFonts w:ascii="Helvetica" w:hAnsi="Helvetica"/>
          <w:szCs w:val="24"/>
        </w:rPr>
        <w:t>heterozigotinę</w:t>
      </w:r>
      <w:proofErr w:type="spellEnd"/>
      <w:r w:rsidRPr="004744C7">
        <w:rPr>
          <w:rFonts w:ascii="Helvetica" w:hAnsi="Helvetica"/>
          <w:szCs w:val="24"/>
        </w:rPr>
        <w:t xml:space="preserve"> formą ir +1 vertė, kai vieno nukleotido polimorfizmas turi </w:t>
      </w:r>
      <w:proofErr w:type="spellStart"/>
      <w:r w:rsidRPr="004744C7">
        <w:rPr>
          <w:rFonts w:ascii="Helvetica" w:hAnsi="Helvetica"/>
          <w:szCs w:val="24"/>
        </w:rPr>
        <w:t>homozigotinę</w:t>
      </w:r>
      <w:proofErr w:type="spellEnd"/>
      <w:r w:rsidRPr="004744C7">
        <w:rPr>
          <w:rFonts w:ascii="Helvetica" w:hAnsi="Helvetica"/>
          <w:szCs w:val="24"/>
        </w:rPr>
        <w:t xml:space="preserve"> formą.</w:t>
      </w:r>
    </w:p>
    <w:p w14:paraId="77D98A5F" w14:textId="77777777" w:rsidR="004744C7" w:rsidRPr="004744C7" w:rsidRDefault="004744C7" w:rsidP="004744C7">
      <w:pPr>
        <w:spacing w:line="360" w:lineRule="auto"/>
        <w:jc w:val="both"/>
        <w:rPr>
          <w:rFonts w:ascii="Helvetica" w:hAnsi="Helvetica"/>
          <w:szCs w:val="24"/>
        </w:rPr>
      </w:pPr>
    </w:p>
    <w:p w14:paraId="34A3B832" w14:textId="787166B0" w:rsidR="0018473C" w:rsidRPr="004744C7" w:rsidRDefault="004744C7" w:rsidP="004744C7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4744C7">
        <w:rPr>
          <w:rFonts w:ascii="Helvetica" w:hAnsi="Helvetica"/>
          <w:szCs w:val="24"/>
        </w:rPr>
        <w:t>5. Atitinkamos odos priežiūros režimo parinkimas, naudojant nustatytus duomenis pagal bet kurį iš ankstesnių 1-4 punktų</w:t>
      </w:r>
      <w:r w:rsidR="00A04A9F">
        <w:rPr>
          <w:rFonts w:ascii="Helvetica" w:hAnsi="Helvetica"/>
          <w:szCs w:val="24"/>
        </w:rPr>
        <w:t>.</w:t>
      </w:r>
    </w:p>
    <w:sectPr w:rsidR="0018473C" w:rsidRPr="004744C7" w:rsidSect="004744C7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18BA" w14:textId="77777777" w:rsidR="004744C7" w:rsidRDefault="004744C7" w:rsidP="004744C7">
      <w:r>
        <w:separator/>
      </w:r>
    </w:p>
  </w:endnote>
  <w:endnote w:type="continuationSeparator" w:id="0">
    <w:p w14:paraId="7AA19FFF" w14:textId="77777777" w:rsidR="004744C7" w:rsidRDefault="004744C7" w:rsidP="0047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0D96" w14:textId="77777777" w:rsidR="004744C7" w:rsidRDefault="004744C7" w:rsidP="004744C7">
      <w:r>
        <w:separator/>
      </w:r>
    </w:p>
  </w:footnote>
  <w:footnote w:type="continuationSeparator" w:id="0">
    <w:p w14:paraId="1ECEA561" w14:textId="77777777" w:rsidR="004744C7" w:rsidRDefault="004744C7" w:rsidP="00474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744C7"/>
    <w:rsid w:val="0000726D"/>
    <w:rsid w:val="00051443"/>
    <w:rsid w:val="000657CC"/>
    <w:rsid w:val="00091494"/>
    <w:rsid w:val="00100598"/>
    <w:rsid w:val="001311FD"/>
    <w:rsid w:val="001340E0"/>
    <w:rsid w:val="00142022"/>
    <w:rsid w:val="00175036"/>
    <w:rsid w:val="0018473C"/>
    <w:rsid w:val="00191F7D"/>
    <w:rsid w:val="001A66DC"/>
    <w:rsid w:val="001D55F6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744C7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A2745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B79F3"/>
    <w:rsid w:val="009E7C9A"/>
    <w:rsid w:val="00A007EB"/>
    <w:rsid w:val="00A04A9F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407F"/>
    <w:rsid w:val="00BE163F"/>
    <w:rsid w:val="00C211B4"/>
    <w:rsid w:val="00CE2C39"/>
    <w:rsid w:val="00D47BE4"/>
    <w:rsid w:val="00D61739"/>
    <w:rsid w:val="00DC6934"/>
    <w:rsid w:val="00DE0809"/>
    <w:rsid w:val="00E33D40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FD2B6"/>
  <w15:chartTrackingRefBased/>
  <w15:docId w15:val="{FAF3D531-97D8-4978-8CCC-542D833A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lt-LT" w:eastAsia="lt-L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58E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744C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744C7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4744C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744C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2461</Characters>
  <Application>Microsoft Office Word</Application>
  <DocSecurity>0</DocSecurity>
  <Lines>43</Lines>
  <Paragraphs>20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Gurčytė</dc:creator>
  <cp:keywords/>
  <dc:description/>
  <cp:lastModifiedBy>Rasa Gurčytė</cp:lastModifiedBy>
  <cp:revision>2</cp:revision>
  <dcterms:created xsi:type="dcterms:W3CDTF">2023-04-13T05:49:00Z</dcterms:created>
  <dcterms:modified xsi:type="dcterms:W3CDTF">2023-06-01T08:06:00Z</dcterms:modified>
</cp:coreProperties>
</file>