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6322" w14:textId="77777777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1. Požeminis urnos saugojimo įrenginys, skirtas laikyti mažiausiai vieną urną, apimantis: požeminę dalį (2), į kurią yra įstatomas cilindro ar kitos formos tuščiaviduris vamzdis (3), suformuojantis požeminės dalies sienas,</w:t>
      </w:r>
    </w:p>
    <w:p w14:paraId="76B4F9D2" w14:textId="12B3D1CB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b e s i s k i r i a n t i s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>tuo, kad</w:t>
      </w:r>
    </w:p>
    <w:p w14:paraId="17E0F1D7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minėtas įrenginys toliau apima antžeminę dalį (1), kuri yra sujungta su požemine dalimi (2).</w:t>
      </w:r>
    </w:p>
    <w:p w14:paraId="2BAA8505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7BDE855" w14:textId="36A0F153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2. Požeminis urnos saugojimo įrenginys pagal 1 punktą,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>b e s i s k i r i a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n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 i s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tuo, kad antžeminė dalis</w:t>
      </w:r>
    </w:p>
    <w:p w14:paraId="5B86E4B6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(2) apima rutulio arba kitos formos ertmę.</w:t>
      </w:r>
    </w:p>
    <w:p w14:paraId="6101002B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750656B" w14:textId="63B5D35E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3. Požeminis urnos saugojimo įrenginys pagal bet kurį iš ankstesnių punktų,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tuo, kad antžeminė dalis (1) apima belaidžio ryšio įrangą ir/arba mažiausiai vieną garso šaltinį ir/arba mažiausiai vieną šviesos šaltinį ir/arba kitą elektroninę dalį, atsakingą už papildomų funkcijų realizavimą.</w:t>
      </w:r>
    </w:p>
    <w:p w14:paraId="224F7870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DCC2DDD" w14:textId="68132D2A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4. Požeminis urnos saugojimo įrenginys pagal 1 punktą,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tuo, kad cilindro ar kitos formos tuščiaviduris vamzdis (3) yra vientisas ir/arba sudarytas iš segmentų (5), sujungtų tarpusavyje.</w:t>
      </w:r>
    </w:p>
    <w:p w14:paraId="7D085491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3A14459" w14:textId="560AA03F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5. Požeminis urnos saugojimo įrenginys pagal 1 ir 4 punktus,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tuo, kad ant vamzdžio sienelių yra suformuotos kreipiančiosios, skirtos prilaikyti įleidžiamą urną iš šonų.</w:t>
      </w:r>
    </w:p>
    <w:p w14:paraId="1CC7E5F9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BCE3A8E" w14:textId="06F77BC8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6. Požeminis urnos saugojimo įrenginys pagal 1, 4 ir 5 punktus,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tuo, kad antrasis vamzdžio galas (7) yra aprūpintas sandariu dangčiu, kuris, kartu su vamzdžio sienomis apima priemonę (8), skirtą ištraukimui.</w:t>
      </w:r>
    </w:p>
    <w:p w14:paraId="71A91CCB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FC29553" w14:textId="42ABF3DA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7. Paviršiaus topografijos formavimo būdas,</w:t>
      </w:r>
      <w:proofErr w:type="gramStart"/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tuo, kad apima šiuos funkcinius žingsnius:</w:t>
      </w:r>
    </w:p>
    <w:p w14:paraId="66E77B79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žemės paviršiaus ploto matmenų (ilgio ir ploto) nustatymą; indo, skirto skysčio (vandens) laikymui suformavimą;</w:t>
      </w:r>
    </w:p>
    <w:p w14:paraId="5978C791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indo uždėjimą ant garso bangų generatoriaus;</w:t>
      </w:r>
    </w:p>
    <w:p w14:paraId="098CF420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suformuoto paviršiaus apšvietimą šviesos šaltiniu;</w:t>
      </w:r>
    </w:p>
    <w:p w14:paraId="7F7E190F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gauto didelio kontrasto atvaizdo atkartojimą ant žemės paviršiaus ploto, kuriame turėtų būti atkartotas vandens paviršiuje gautas raštas.</w:t>
      </w:r>
    </w:p>
    <w:p w14:paraId="23943F73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952E0F1" w14:textId="52F81B60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8. Paviršiaus topografijos formavimo būdas pagal 7 punktą,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tuo, kad indo gylis yra parenkamas pageidautinai santykiu 1:12, kur gylio 1 dalis atitinka 12 dalių indo perimetro.</w:t>
      </w:r>
    </w:p>
    <w:p w14:paraId="4B8C3FF0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E7DB17A" w14:textId="27857323" w:rsidR="002D361F" w:rsidRPr="002D361F" w:rsidRDefault="002D361F" w:rsidP="00EC634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9. Paviršiaus topografijos formavimo būdas pagal 7 punktą,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 xml:space="preserve">b esi s k i r i a n t i s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tuo, kad garso bangų generatorius veikia 50</w:t>
      </w:r>
      <w:r w:rsidR="00EC6342">
        <w:rPr>
          <w:rFonts w:ascii="Helvetica" w:hAnsi="Helvetica"/>
          <w:sz w:val="20"/>
        </w:rPr>
        <w:t>–</w:t>
      </w:r>
      <w:r w:rsidRPr="002D361F">
        <w:rPr>
          <w:rFonts w:ascii="Helvetica" w:hAnsi="Helvetica"/>
          <w:sz w:val="20"/>
        </w:rPr>
        <w:t>450 Hz dažniu, pageidautina 433 Hz.</w:t>
      </w:r>
    </w:p>
    <w:p w14:paraId="170E869D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34F0117" w14:textId="716E2A31" w:rsidR="002D361F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>10. Paviršiaus topografijos formavimo būdas pagal 7 punktą,</w:t>
      </w:r>
      <w:proofErr w:type="gramStart"/>
      <w:r w:rsidRPr="002D361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proofErr w:type="gramEnd"/>
      <w:r w:rsidRPr="002D361F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tuo, kad suformuotas paviršius yra apšviečiamas šviesos šaltiniu, didesniu negu 0° kampu, pageidautina 90° laipsnių kampu.</w:t>
      </w:r>
    </w:p>
    <w:p w14:paraId="28E990D8" w14:textId="77777777" w:rsidR="002D361F" w:rsidRPr="002D361F" w:rsidRDefault="002D361F" w:rsidP="002D361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C5EAA07" w14:textId="5756D977" w:rsidR="0018473C" w:rsidRPr="002D361F" w:rsidRDefault="002D361F" w:rsidP="002D361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D361F">
        <w:rPr>
          <w:rFonts w:ascii="Helvetica" w:hAnsi="Helvetica"/>
          <w:sz w:val="20"/>
        </w:rPr>
        <w:t xml:space="preserve">11. Paviršiaus topografijos formavimo būdas pagal 10 punktą, 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D361F">
        <w:rPr>
          <w:rFonts w:ascii="Helvetica" w:hAnsi="Helvetica"/>
          <w:sz w:val="20"/>
        </w:rPr>
        <w:t xml:space="preserve"> tuo, kad gautas vandens paviršiaus reljefo atspindys yra užfiksuojamas fotografuojant &gt;0° bet &lt;90° kampu ir reljefo kontūras yra perkeliamas į dvimatę erdvę.</w:t>
      </w:r>
    </w:p>
    <w:sectPr w:rsidR="0018473C" w:rsidRPr="002D361F" w:rsidSect="002D361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3AF2" w14:textId="77777777" w:rsidR="00DC24A4" w:rsidRDefault="00DC24A4" w:rsidP="002D361F">
      <w:pPr>
        <w:spacing w:after="0" w:line="240" w:lineRule="auto"/>
      </w:pPr>
      <w:r>
        <w:separator/>
      </w:r>
    </w:p>
  </w:endnote>
  <w:endnote w:type="continuationSeparator" w:id="0">
    <w:p w14:paraId="17DBD30C" w14:textId="77777777" w:rsidR="00DC24A4" w:rsidRDefault="00DC24A4" w:rsidP="002D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B655" w14:textId="77777777" w:rsidR="00DC24A4" w:rsidRDefault="00DC24A4" w:rsidP="002D361F">
      <w:pPr>
        <w:spacing w:after="0" w:line="240" w:lineRule="auto"/>
      </w:pPr>
      <w:r>
        <w:separator/>
      </w:r>
    </w:p>
  </w:footnote>
  <w:footnote w:type="continuationSeparator" w:id="0">
    <w:p w14:paraId="049143EC" w14:textId="77777777" w:rsidR="00DC24A4" w:rsidRDefault="00DC24A4" w:rsidP="002D3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1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C5483"/>
    <w:rsid w:val="001D55F6"/>
    <w:rsid w:val="00220F37"/>
    <w:rsid w:val="00276E95"/>
    <w:rsid w:val="0028658E"/>
    <w:rsid w:val="002C447F"/>
    <w:rsid w:val="002D2F3D"/>
    <w:rsid w:val="002D361F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24A4"/>
    <w:rsid w:val="00DC6934"/>
    <w:rsid w:val="00DE0809"/>
    <w:rsid w:val="00EC6342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ADD13"/>
  <w14:defaultImageDpi w14:val="32767"/>
  <w15:chartTrackingRefBased/>
  <w15:docId w15:val="{A690A4C4-8500-41D6-8441-29356880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1F"/>
  </w:style>
  <w:style w:type="paragraph" w:styleId="Footer">
    <w:name w:val="footer"/>
    <w:basedOn w:val="Normal"/>
    <w:link w:val="FooterChar"/>
    <w:uiPriority w:val="99"/>
    <w:unhideWhenUsed/>
    <w:rsid w:val="002D3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1775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2023-03-28T06:09:00Z</dcterms:created>
  <dcterms:modified xsi:type="dcterms:W3CDTF">2023-06-13T12:41:00Z</dcterms:modified>
</cp:coreProperties>
</file>