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7384" w14:textId="77777777" w:rsidR="0018473C" w:rsidRPr="00FE3C74" w:rsidRDefault="00FE3C74" w:rsidP="00FE3C74">
      <w:pPr>
        <w:spacing w:line="360" w:lineRule="auto"/>
        <w:jc w:val="both"/>
        <w:rPr>
          <w:rFonts w:ascii="Helvetica" w:hAnsi="Helvetica" w:cs="Helvetica"/>
        </w:rPr>
      </w:pPr>
      <w:r w:rsidRPr="00FE3C74">
        <w:rPr>
          <w:rFonts w:ascii="Helvetica" w:hAnsi="Helvetica" w:cs="Helvetica"/>
        </w:rPr>
        <w:t xml:space="preserve">Išradimas priklauso puslaidininkinių optoelektronikos prietaisų spektrinių charakteristikų matavimo sričiai ir gali būti naudojamas tiriant įvairių optoelektronikos komponentų veikos charakteristikas. Pasiūlytas įrenginys apima </w:t>
      </w:r>
      <w:proofErr w:type="spellStart"/>
      <w:r w:rsidRPr="00FE3C74">
        <w:rPr>
          <w:rFonts w:ascii="Helvetica" w:hAnsi="Helvetica" w:cs="Helvetica"/>
        </w:rPr>
        <w:t>femtosekundinį</w:t>
      </w:r>
      <w:proofErr w:type="spellEnd"/>
      <w:r w:rsidRPr="00FE3C74">
        <w:rPr>
          <w:rFonts w:ascii="Helvetica" w:hAnsi="Helvetica" w:cs="Helvetica"/>
        </w:rPr>
        <w:t xml:space="preserve"> lazerį, veidrodį, dalinantį lazerio pluoštelį į dvi dalis, kur didesnio intensyvumo pluoštelio dalis yra nukreipta į tiriamąjį prietaisą, o mažesnio intensyvumo pluoštelio dalis aktyvuoja detektorių į kurį patenka tiriamajame prietaise sugeneruoti ir nuo jo atsispindėję spinduliuotės impulsai. Siekiant praplėsti matuojamąjį bangos ilgių diapazoną ir padidinti spektrinių matavimų tikslumą įrenginys turi optinį parametrinį stiprintuvą pro kurį praeina pluoštelio dalis, nukreipta į tiriamąjį prietaisą ir kuriame sukuriamas kintamo bangos ilgio </w:t>
      </w:r>
      <w:proofErr w:type="spellStart"/>
      <w:r w:rsidRPr="00FE3C74">
        <w:rPr>
          <w:rFonts w:ascii="Helvetica" w:hAnsi="Helvetica" w:cs="Helvetica"/>
        </w:rPr>
        <w:t>femtosekundinių</w:t>
      </w:r>
      <w:proofErr w:type="spellEnd"/>
      <w:r w:rsidRPr="00FE3C74">
        <w:rPr>
          <w:rFonts w:ascii="Helvetica" w:hAnsi="Helvetica" w:cs="Helvetica"/>
        </w:rPr>
        <w:t xml:space="preserve"> šviesos impulsų pluoštelis. Šis pluoštelis patekęs į tiriamąjį prietaisą sugeneruoja </w:t>
      </w:r>
      <w:proofErr w:type="spellStart"/>
      <w:r w:rsidRPr="00FE3C74">
        <w:rPr>
          <w:rFonts w:ascii="Helvetica" w:hAnsi="Helvetica" w:cs="Helvetica"/>
        </w:rPr>
        <w:t>terahertcų</w:t>
      </w:r>
      <w:proofErr w:type="spellEnd"/>
      <w:r w:rsidRPr="00FE3C74">
        <w:rPr>
          <w:rFonts w:ascii="Helvetica" w:hAnsi="Helvetica" w:cs="Helvetica"/>
        </w:rPr>
        <w:t xml:space="preserve"> (</w:t>
      </w:r>
      <w:proofErr w:type="spellStart"/>
      <w:r w:rsidRPr="00FE3C74">
        <w:rPr>
          <w:rFonts w:ascii="Helvetica" w:hAnsi="Helvetica" w:cs="Helvetica"/>
        </w:rPr>
        <w:t>THz</w:t>
      </w:r>
      <w:proofErr w:type="spellEnd"/>
      <w:r w:rsidRPr="00FE3C74">
        <w:rPr>
          <w:rFonts w:ascii="Helvetica" w:hAnsi="Helvetica" w:cs="Helvetica"/>
        </w:rPr>
        <w:t xml:space="preserve">) spinduliuotės impulsus, kurie kartu su nuo prietaiso atspindėtais impulsais patenka į detektorių, kuris registruoja </w:t>
      </w:r>
      <w:proofErr w:type="spellStart"/>
      <w:r w:rsidRPr="00FE3C74">
        <w:rPr>
          <w:rFonts w:ascii="Helvetica" w:hAnsi="Helvetica" w:cs="Helvetica"/>
        </w:rPr>
        <w:t>THz</w:t>
      </w:r>
      <w:proofErr w:type="spellEnd"/>
      <w:r w:rsidRPr="00FE3C74">
        <w:rPr>
          <w:rFonts w:ascii="Helvetica" w:hAnsi="Helvetica" w:cs="Helvetica"/>
        </w:rPr>
        <w:t xml:space="preserve"> spinduliuotės impulsus. Registravimo priemonė nustato tiriamojo prietaiso spektrinę charakteristiką pagal detektoriuje užregistruotų </w:t>
      </w:r>
      <w:proofErr w:type="spellStart"/>
      <w:r w:rsidRPr="00FE3C74">
        <w:rPr>
          <w:rFonts w:ascii="Helvetica" w:hAnsi="Helvetica" w:cs="Helvetica"/>
        </w:rPr>
        <w:t>THz</w:t>
      </w:r>
      <w:proofErr w:type="spellEnd"/>
      <w:r w:rsidRPr="00FE3C74">
        <w:rPr>
          <w:rFonts w:ascii="Helvetica" w:hAnsi="Helvetica" w:cs="Helvetica"/>
        </w:rPr>
        <w:t xml:space="preserve"> impulsų formą laike.</w:t>
      </w:r>
    </w:p>
    <w:sectPr w:rsidR="0018473C" w:rsidRPr="00FE3C74" w:rsidSect="00FE3C74">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B125" w14:textId="77777777" w:rsidR="0022096F" w:rsidRDefault="0022096F" w:rsidP="00FE3C74">
      <w:r>
        <w:separator/>
      </w:r>
    </w:p>
  </w:endnote>
  <w:endnote w:type="continuationSeparator" w:id="0">
    <w:p w14:paraId="4DAD96C1" w14:textId="77777777" w:rsidR="0022096F" w:rsidRDefault="0022096F" w:rsidP="00FE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55D6" w14:textId="77777777" w:rsidR="0022096F" w:rsidRDefault="0022096F" w:rsidP="00FE3C74">
      <w:r>
        <w:separator/>
      </w:r>
    </w:p>
  </w:footnote>
  <w:footnote w:type="continuationSeparator" w:id="0">
    <w:p w14:paraId="6C400CEC" w14:textId="77777777" w:rsidR="0022096F" w:rsidRDefault="0022096F" w:rsidP="00FE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74"/>
    <w:rsid w:val="0000726D"/>
    <w:rsid w:val="000657CC"/>
    <w:rsid w:val="00091494"/>
    <w:rsid w:val="00100598"/>
    <w:rsid w:val="001340E0"/>
    <w:rsid w:val="00142022"/>
    <w:rsid w:val="0018473C"/>
    <w:rsid w:val="001A66DC"/>
    <w:rsid w:val="001D55F6"/>
    <w:rsid w:val="0022096F"/>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26106"/>
    <w:rsid w:val="00D47BE4"/>
    <w:rsid w:val="00D61739"/>
    <w:rsid w:val="00DC6934"/>
    <w:rsid w:val="00DE0809"/>
    <w:rsid w:val="00EE464B"/>
    <w:rsid w:val="00F20677"/>
    <w:rsid w:val="00F848A6"/>
    <w:rsid w:val="00FD30A9"/>
    <w:rsid w:val="00FE3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8039B"/>
  <w15:chartTrackingRefBased/>
  <w15:docId w15:val="{8F7EEFEA-724A-4038-A604-B99242C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C74"/>
    <w:pPr>
      <w:tabs>
        <w:tab w:val="center" w:pos="4819"/>
        <w:tab w:val="right" w:pos="9638"/>
      </w:tabs>
    </w:pPr>
  </w:style>
  <w:style w:type="character" w:customStyle="1" w:styleId="HeaderChar">
    <w:name w:val="Header Char"/>
    <w:basedOn w:val="DefaultParagraphFont"/>
    <w:link w:val="Header"/>
    <w:uiPriority w:val="99"/>
    <w:rsid w:val="00FE3C74"/>
    <w:rPr>
      <w:lang w:eastAsia="en-US"/>
    </w:rPr>
  </w:style>
  <w:style w:type="paragraph" w:styleId="Footer">
    <w:name w:val="footer"/>
    <w:basedOn w:val="Normal"/>
    <w:link w:val="FooterChar"/>
    <w:uiPriority w:val="99"/>
    <w:unhideWhenUsed/>
    <w:rsid w:val="00FE3C74"/>
    <w:pPr>
      <w:tabs>
        <w:tab w:val="center" w:pos="4819"/>
        <w:tab w:val="right" w:pos="9638"/>
      </w:tabs>
    </w:pPr>
  </w:style>
  <w:style w:type="character" w:customStyle="1" w:styleId="FooterChar">
    <w:name w:val="Footer Char"/>
    <w:basedOn w:val="DefaultParagraphFont"/>
    <w:link w:val="Footer"/>
    <w:uiPriority w:val="99"/>
    <w:rsid w:val="00FE3C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431</Characters>
  <Application>Microsoft Office Word</Application>
  <DocSecurity>0</DocSecurity>
  <Lines>3</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2023-05-30T12:26:00Z</dcterms:created>
  <dcterms:modified xsi:type="dcterms:W3CDTF">2023-05-30T12:26:00Z</dcterms:modified>
</cp:coreProperties>
</file>