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77B9" w14:textId="4E87C2E6" w:rsidR="00F973E1" w:rsidRPr="00F973E1" w:rsidRDefault="00F973E1" w:rsidP="00F973E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973E1">
        <w:rPr>
          <w:rFonts w:ascii="Helvetica" w:hAnsi="Helvetica"/>
          <w:sz w:val="20"/>
        </w:rPr>
        <w:t>1. Puslaidininkinių optoelektronikos prietaisų spektrinių charakteristikų matavimo įrenginys, apimantis</w:t>
      </w:r>
    </w:p>
    <w:p w14:paraId="41ECDAA2" w14:textId="77777777" w:rsidR="00F973E1" w:rsidRPr="00F973E1" w:rsidRDefault="00F973E1" w:rsidP="00F973E1">
      <w:pPr>
        <w:spacing w:after="0" w:line="360" w:lineRule="auto"/>
        <w:jc w:val="both"/>
        <w:rPr>
          <w:rFonts w:ascii="Helvetica" w:hAnsi="Helvetica"/>
          <w:sz w:val="20"/>
        </w:rPr>
      </w:pPr>
      <w:r w:rsidRPr="00F973E1">
        <w:rPr>
          <w:rFonts w:ascii="Helvetica" w:hAnsi="Helvetica"/>
          <w:sz w:val="20"/>
        </w:rPr>
        <w:t xml:space="preserve">- </w:t>
      </w:r>
      <w:proofErr w:type="spellStart"/>
      <w:r w:rsidRPr="00F973E1">
        <w:rPr>
          <w:rFonts w:ascii="Helvetica" w:hAnsi="Helvetica"/>
          <w:sz w:val="20"/>
        </w:rPr>
        <w:t>femtosekundinį</w:t>
      </w:r>
      <w:proofErr w:type="spellEnd"/>
      <w:r w:rsidRPr="00F973E1">
        <w:rPr>
          <w:rFonts w:ascii="Helvetica" w:hAnsi="Helvetica"/>
          <w:sz w:val="20"/>
        </w:rPr>
        <w:t xml:space="preserve"> lazerį (1); </w:t>
      </w:r>
    </w:p>
    <w:p w14:paraId="368C5E4E" w14:textId="77777777" w:rsidR="00F973E1" w:rsidRPr="00F973E1" w:rsidRDefault="00F973E1" w:rsidP="00F973E1">
      <w:pPr>
        <w:spacing w:after="0" w:line="360" w:lineRule="auto"/>
        <w:jc w:val="both"/>
        <w:rPr>
          <w:rFonts w:ascii="Helvetica" w:hAnsi="Helvetica"/>
          <w:sz w:val="20"/>
        </w:rPr>
      </w:pPr>
      <w:r w:rsidRPr="00F973E1">
        <w:rPr>
          <w:rFonts w:ascii="Helvetica" w:hAnsi="Helvetica"/>
          <w:sz w:val="20"/>
        </w:rPr>
        <w:t>- pusiau skaidrų veidrodį (3), dalinantį lazerio (1) pluoštelį (2) į pirmąją pluoštelio dalį (4) ir antrąją pluoštelio dalį (6), kuri yra didesnio intensyvumo nei pirmoji pluoštelio dalis (4) ir yra nukreipta į tiriamąjį prietaisą (9);</w:t>
      </w:r>
    </w:p>
    <w:p w14:paraId="420AADED" w14:textId="77777777" w:rsidR="00F973E1" w:rsidRPr="00F973E1" w:rsidRDefault="00F973E1" w:rsidP="00F973E1">
      <w:pPr>
        <w:spacing w:after="0" w:line="360" w:lineRule="auto"/>
        <w:jc w:val="both"/>
        <w:rPr>
          <w:rFonts w:ascii="Helvetica" w:hAnsi="Helvetica"/>
          <w:sz w:val="20"/>
        </w:rPr>
      </w:pPr>
      <w:r w:rsidRPr="00F973E1">
        <w:rPr>
          <w:rFonts w:ascii="Helvetica" w:hAnsi="Helvetica"/>
          <w:sz w:val="20"/>
        </w:rPr>
        <w:t>- vėlinimo liniją (12), keičiančią pirmosios pluoštelio dalies (4) optinį kelią,</w:t>
      </w:r>
    </w:p>
    <w:p w14:paraId="2EBF43E7" w14:textId="77777777" w:rsidR="00F973E1" w:rsidRPr="00F973E1" w:rsidRDefault="00F973E1" w:rsidP="00F973E1">
      <w:pPr>
        <w:spacing w:after="0" w:line="360" w:lineRule="auto"/>
        <w:jc w:val="both"/>
        <w:rPr>
          <w:rFonts w:ascii="Helvetica" w:hAnsi="Helvetica"/>
          <w:sz w:val="20"/>
        </w:rPr>
      </w:pPr>
      <w:r w:rsidRPr="00F973E1">
        <w:rPr>
          <w:rFonts w:ascii="Helvetica" w:hAnsi="Helvetica"/>
          <w:sz w:val="20"/>
        </w:rPr>
        <w:t xml:space="preserve">- </w:t>
      </w:r>
      <w:proofErr w:type="spellStart"/>
      <w:r w:rsidRPr="00F973E1">
        <w:rPr>
          <w:rFonts w:ascii="Helvetica" w:hAnsi="Helvetica"/>
          <w:sz w:val="20"/>
        </w:rPr>
        <w:t>terahercinių</w:t>
      </w:r>
      <w:proofErr w:type="spellEnd"/>
      <w:r w:rsidRPr="00F973E1">
        <w:rPr>
          <w:rFonts w:ascii="Helvetica" w:hAnsi="Helvetica"/>
          <w:sz w:val="20"/>
        </w:rPr>
        <w:t xml:space="preserve"> impulsų detektorių (5), kurį aktyvuoja pirmoji pluoštelio dalis (4) ir </w:t>
      </w:r>
    </w:p>
    <w:p w14:paraId="7A9CB07C" w14:textId="77777777" w:rsidR="00F973E1" w:rsidRPr="00F973E1" w:rsidRDefault="00F973E1" w:rsidP="00F973E1">
      <w:pPr>
        <w:spacing w:after="0" w:line="360" w:lineRule="auto"/>
        <w:jc w:val="both"/>
        <w:rPr>
          <w:rFonts w:ascii="Helvetica" w:hAnsi="Helvetica"/>
          <w:sz w:val="20"/>
        </w:rPr>
      </w:pPr>
      <w:r w:rsidRPr="00F973E1">
        <w:rPr>
          <w:rFonts w:ascii="Helvetica" w:hAnsi="Helvetica"/>
          <w:sz w:val="20"/>
        </w:rPr>
        <w:t>- registravimo priemonę (13),</w:t>
      </w:r>
    </w:p>
    <w:p w14:paraId="682B6E65" w14:textId="1B7DB61B" w:rsidR="00F973E1" w:rsidRPr="00F973E1" w:rsidRDefault="00F973E1" w:rsidP="00F973E1">
      <w:pPr>
        <w:spacing w:after="0" w:line="360" w:lineRule="auto"/>
        <w:jc w:val="both"/>
        <w:rPr>
          <w:rFonts w:ascii="Helvetica" w:hAnsi="Helvetica"/>
          <w:sz w:val="20"/>
        </w:rPr>
      </w:pPr>
      <w:r w:rsidRPr="00F973E1">
        <w:rPr>
          <w:rFonts w:ascii="Helvetica" w:hAnsi="Helvetica"/>
          <w:sz w:val="20"/>
        </w:rPr>
        <w:t xml:space="preserve">b e s i s k i r i a n t i s </w:t>
      </w:r>
      <w:r>
        <w:rPr>
          <w:rFonts w:ascii="Helvetica" w:hAnsi="Helvetica"/>
          <w:sz w:val="20"/>
        </w:rPr>
        <w:t xml:space="preserve"> </w:t>
      </w:r>
      <w:r w:rsidRPr="00F973E1">
        <w:rPr>
          <w:rFonts w:ascii="Helvetica" w:hAnsi="Helvetica"/>
          <w:sz w:val="20"/>
        </w:rPr>
        <w:t xml:space="preserve">tuo, kad </w:t>
      </w:r>
    </w:p>
    <w:p w14:paraId="65370184" w14:textId="77A14B55" w:rsidR="00F973E1" w:rsidRPr="00F973E1" w:rsidRDefault="00F973E1" w:rsidP="00F973E1">
      <w:pPr>
        <w:spacing w:after="0" w:line="360" w:lineRule="auto"/>
        <w:jc w:val="both"/>
        <w:rPr>
          <w:rFonts w:ascii="Helvetica" w:hAnsi="Helvetica"/>
          <w:sz w:val="20"/>
        </w:rPr>
      </w:pPr>
      <w:r w:rsidRPr="00F973E1">
        <w:rPr>
          <w:rFonts w:ascii="Helvetica" w:hAnsi="Helvetica"/>
          <w:sz w:val="20"/>
        </w:rPr>
        <w:t>- įrenginys turi optinį parametrinį stiprintuvą (7), kuris išdėstytas lazerio pluoštelio antrosios dalies (6) optiniame kelyje tarp pusiau skaidraus veidrodžio (3) ir tiriamojo prietaiso (9), kur</w:t>
      </w:r>
    </w:p>
    <w:p w14:paraId="219E4B4A" w14:textId="1D1D19BC" w:rsidR="0018473C" w:rsidRPr="00F973E1" w:rsidRDefault="00F973E1" w:rsidP="00F973E1">
      <w:pPr>
        <w:spacing w:after="0" w:line="360" w:lineRule="auto"/>
        <w:jc w:val="both"/>
        <w:rPr>
          <w:rFonts w:ascii="Helvetica" w:hAnsi="Helvetica"/>
          <w:sz w:val="20"/>
        </w:rPr>
      </w:pPr>
      <w:r w:rsidRPr="00F973E1">
        <w:rPr>
          <w:rFonts w:ascii="Helvetica" w:hAnsi="Helvetica"/>
          <w:sz w:val="20"/>
        </w:rPr>
        <w:t xml:space="preserve">antroji didesnio intensyvumo </w:t>
      </w:r>
      <w:proofErr w:type="spellStart"/>
      <w:r w:rsidRPr="00F973E1">
        <w:rPr>
          <w:rFonts w:ascii="Helvetica" w:hAnsi="Helvetica"/>
          <w:sz w:val="20"/>
        </w:rPr>
        <w:t>femtosekundinio</w:t>
      </w:r>
      <w:proofErr w:type="spellEnd"/>
      <w:r w:rsidRPr="00F973E1">
        <w:rPr>
          <w:rFonts w:ascii="Helvetica" w:hAnsi="Helvetica"/>
          <w:sz w:val="20"/>
        </w:rPr>
        <w:t xml:space="preserve"> lazerio (1) pluoštelio dalis (6) patenka į optinį parametrinį stiprintuvą (7), sukuriantį kintamo bangos ilgio </w:t>
      </w:r>
      <w:proofErr w:type="spellStart"/>
      <w:r w:rsidRPr="00F973E1">
        <w:rPr>
          <w:rFonts w:ascii="Helvetica" w:hAnsi="Helvetica"/>
          <w:sz w:val="20"/>
        </w:rPr>
        <w:t>femtosekundinių</w:t>
      </w:r>
      <w:proofErr w:type="spellEnd"/>
      <w:r w:rsidRPr="00F973E1">
        <w:rPr>
          <w:rFonts w:ascii="Helvetica" w:hAnsi="Helvetica"/>
          <w:sz w:val="20"/>
        </w:rPr>
        <w:t xml:space="preserve"> šviesos impulsų pluoštelį (8), kuris nukreipiamas kampu į tiriamojo prietaiso (9) paviršių, kur tiriamajame prietaise sugeneruoti ir nuo jo atsispindėję </w:t>
      </w:r>
      <w:proofErr w:type="spellStart"/>
      <w:r w:rsidRPr="00F973E1">
        <w:rPr>
          <w:rFonts w:ascii="Helvetica" w:hAnsi="Helvetica"/>
          <w:sz w:val="20"/>
        </w:rPr>
        <w:t>teraherciniai</w:t>
      </w:r>
      <w:proofErr w:type="spellEnd"/>
      <w:r w:rsidRPr="00F973E1">
        <w:rPr>
          <w:rFonts w:ascii="Helvetica" w:hAnsi="Helvetica"/>
          <w:sz w:val="20"/>
        </w:rPr>
        <w:t xml:space="preserve"> (</w:t>
      </w:r>
      <w:proofErr w:type="spellStart"/>
      <w:r w:rsidRPr="00F973E1">
        <w:rPr>
          <w:rFonts w:ascii="Helvetica" w:hAnsi="Helvetica"/>
          <w:sz w:val="20"/>
        </w:rPr>
        <w:t>THz</w:t>
      </w:r>
      <w:proofErr w:type="spellEnd"/>
      <w:r w:rsidRPr="00F973E1">
        <w:rPr>
          <w:rFonts w:ascii="Helvetica" w:hAnsi="Helvetica"/>
          <w:sz w:val="20"/>
        </w:rPr>
        <w:t xml:space="preserve">) spinduliuotės impulsai (10) patenka į detektorių (5), kurį aktyvuoja praėjusi per vėlinimo liniją (12) pirmoji pluoštelio dalis (4), o detektoriuje užregistruoti </w:t>
      </w:r>
      <w:proofErr w:type="spellStart"/>
      <w:r w:rsidRPr="00F973E1">
        <w:rPr>
          <w:rFonts w:ascii="Helvetica" w:hAnsi="Helvetica"/>
          <w:sz w:val="20"/>
        </w:rPr>
        <w:t>THz</w:t>
      </w:r>
      <w:proofErr w:type="spellEnd"/>
      <w:r w:rsidRPr="00F973E1">
        <w:rPr>
          <w:rFonts w:ascii="Helvetica" w:hAnsi="Helvetica"/>
          <w:sz w:val="20"/>
        </w:rPr>
        <w:t xml:space="preserve"> spinduliuotės impulsai patenka į registravimo priemonę (13), kuri nustato tiriamojo prietaiso (9) spektrinę charakteristiką pagal detektoriuje užregistruotų </w:t>
      </w:r>
      <w:proofErr w:type="spellStart"/>
      <w:r w:rsidRPr="00F973E1">
        <w:rPr>
          <w:rFonts w:ascii="Helvetica" w:hAnsi="Helvetica"/>
          <w:sz w:val="20"/>
        </w:rPr>
        <w:t>THz</w:t>
      </w:r>
      <w:proofErr w:type="spellEnd"/>
      <w:r w:rsidRPr="00F973E1">
        <w:rPr>
          <w:rFonts w:ascii="Helvetica" w:hAnsi="Helvetica"/>
          <w:sz w:val="20"/>
        </w:rPr>
        <w:t xml:space="preserve"> impulsų formą laike.</w:t>
      </w:r>
    </w:p>
    <w:sectPr w:rsidR="0018473C" w:rsidRPr="00F973E1" w:rsidSect="00F973E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9BB8" w14:textId="77777777" w:rsidR="00F168F4" w:rsidRDefault="00F168F4" w:rsidP="00F973E1">
      <w:pPr>
        <w:spacing w:after="0" w:line="240" w:lineRule="auto"/>
      </w:pPr>
      <w:r>
        <w:separator/>
      </w:r>
    </w:p>
  </w:endnote>
  <w:endnote w:type="continuationSeparator" w:id="0">
    <w:p w14:paraId="6E13706A" w14:textId="77777777" w:rsidR="00F168F4" w:rsidRDefault="00F168F4" w:rsidP="00F9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0230" w14:textId="77777777" w:rsidR="00F168F4" w:rsidRDefault="00F168F4" w:rsidP="00F973E1">
      <w:pPr>
        <w:spacing w:after="0" w:line="240" w:lineRule="auto"/>
      </w:pPr>
      <w:r>
        <w:separator/>
      </w:r>
    </w:p>
  </w:footnote>
  <w:footnote w:type="continuationSeparator" w:id="0">
    <w:p w14:paraId="23B53C53" w14:textId="77777777" w:rsidR="00F168F4" w:rsidRDefault="00F168F4" w:rsidP="00F97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E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7700A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D2243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168F4"/>
    <w:rsid w:val="00F20677"/>
    <w:rsid w:val="00F848A6"/>
    <w:rsid w:val="00F973E1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E3E78"/>
  <w15:chartTrackingRefBased/>
  <w15:docId w15:val="{44F6D7E5-F46F-470E-8749-EA1897C5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3E1"/>
  </w:style>
  <w:style w:type="paragraph" w:styleId="Footer">
    <w:name w:val="footer"/>
    <w:basedOn w:val="Normal"/>
    <w:link w:val="FooterChar"/>
    <w:uiPriority w:val="99"/>
    <w:unhideWhenUsed/>
    <w:rsid w:val="00F97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1293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3</cp:revision>
  <dcterms:created xsi:type="dcterms:W3CDTF">2023-05-30T12:31:00Z</dcterms:created>
  <dcterms:modified xsi:type="dcterms:W3CDTF">2023-05-30T12:31:00Z</dcterms:modified>
</cp:coreProperties>
</file>