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0554" w14:textId="26913D87" w:rsidR="0018473C" w:rsidRPr="00EC4FA2" w:rsidRDefault="00EC4FA2" w:rsidP="00EC4FA2">
      <w:pPr>
        <w:spacing w:after="0" w:line="360" w:lineRule="auto"/>
        <w:jc w:val="both"/>
        <w:rPr>
          <w:rFonts w:ascii="Helvetica" w:hAnsi="Helvetica"/>
          <w:sz w:val="20"/>
        </w:rPr>
      </w:pPr>
      <w:r w:rsidRPr="00EC4FA2">
        <w:rPr>
          <w:rFonts w:ascii="Helvetica" w:hAnsi="Helvetica"/>
          <w:sz w:val="20"/>
        </w:rPr>
        <w:t>Išradimas skirtas sukurti didelio tikslumo pjezoelektrinę pavarą, sukuriančią sferos formos rotoriaus nepriklausomą sukamąjį judesį apie tris ašis ir pačios pavaros slenkamąjį judesį plokštumoje bei pagerinančią dinamines pavaros charakteristikas ir valdymą. Pjezoelektrinė pavara susideda iš dviejų pjezoelektrinių žiedų (2, 8), pritvirtintų ant tamprių atramų (5,10), neišardomai sumontuotų ant tampriųjų žiedų (4,7) ir sujungtų tampriu kūgiu (6). Ant abiejų pjezoelektrinių žiedų sumontuota po tris sferos formos kontaktus (3, 9). Ant viršutinių kontaktų slystamai patalpintas rotorius (1), o apatiniais kontaktais pavara kontaktuoja su plokščiu kietu paviršiumi. Pavaros sukamasis arba slenkamasis judesys gaunamas žadinant pjezoelektrinius žiedus nehormoniniu, nesimetriniu elektriniu signalu. Pavaros dinaminės charakteristikos didinamos</w:t>
      </w:r>
      <w:r w:rsidRPr="00EC4FA2">
        <w:rPr>
          <w:rFonts w:ascii="Helvetica" w:hAnsi="Helvetica"/>
          <w:sz w:val="20"/>
        </w:rPr>
        <w:t>,</w:t>
      </w:r>
      <w:r w:rsidRPr="00EC4FA2">
        <w:rPr>
          <w:rFonts w:ascii="Helvetica" w:hAnsi="Helvetica"/>
          <w:sz w:val="20"/>
        </w:rPr>
        <w:t xml:space="preserve"> kai tamprių atramų rezonansinis dažnis sutampa su pjezoelektrinio žiedo lenkimo virpesių rezonansiniu dažniu, o atramų tvirtinimo vietos atitinka pjezoelektrinio žiedo virpesių mazgus. Pavaros sukamojo ir slenkamojo judesio valdymas gerinamas naudojant kūgio formos statorių, kas leidžia sumažinti virpesių perdavimą iš viršutinio tampraus žiedo į apatinius kontaktinius elementus ir atvirkščiai.</w:t>
      </w:r>
    </w:p>
    <w:sectPr w:rsidR="0018473C" w:rsidRPr="00EC4FA2" w:rsidSect="00EC4FA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B7AA" w14:textId="77777777" w:rsidR="00EC4FA2" w:rsidRDefault="00EC4FA2" w:rsidP="00EC4FA2">
      <w:pPr>
        <w:spacing w:after="0" w:line="240" w:lineRule="auto"/>
      </w:pPr>
      <w:r>
        <w:separator/>
      </w:r>
    </w:p>
  </w:endnote>
  <w:endnote w:type="continuationSeparator" w:id="0">
    <w:p w14:paraId="4ED35E6E" w14:textId="77777777" w:rsidR="00EC4FA2" w:rsidRDefault="00EC4FA2"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83A9" w14:textId="77777777" w:rsidR="00EC4FA2" w:rsidRDefault="00EC4FA2" w:rsidP="00EC4FA2">
      <w:pPr>
        <w:spacing w:after="0" w:line="240" w:lineRule="auto"/>
      </w:pPr>
      <w:r>
        <w:separator/>
      </w:r>
    </w:p>
  </w:footnote>
  <w:footnote w:type="continuationSeparator" w:id="0">
    <w:p w14:paraId="242101FE" w14:textId="77777777" w:rsidR="00EC4FA2" w:rsidRDefault="00EC4FA2" w:rsidP="00EC4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A2"/>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C4FA2"/>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6A7DC"/>
  <w14:defaultImageDpi w14:val="32767"/>
  <w15:chartTrackingRefBased/>
  <w15:docId w15:val="{8C09CF12-5BF6-4125-A4B6-0A7E63A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F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4FA2"/>
  </w:style>
  <w:style w:type="paragraph" w:styleId="Footer">
    <w:name w:val="footer"/>
    <w:basedOn w:val="Normal"/>
    <w:link w:val="FooterChar"/>
    <w:uiPriority w:val="99"/>
    <w:unhideWhenUsed/>
    <w:rsid w:val="00EC4F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1095</Characters>
  <Application>Microsoft Office Word</Application>
  <DocSecurity>0</DocSecurity>
  <Lines>12</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2023-03-28T10:08:00Z</dcterms:created>
  <dcterms:modified xsi:type="dcterms:W3CDTF">2023-03-28T10:10:00Z</dcterms:modified>
</cp:coreProperties>
</file>