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6D02B" w14:textId="1E054512" w:rsidR="00247B84" w:rsidRPr="000A6566" w:rsidRDefault="000A6566" w:rsidP="00713E0D">
      <w:pPr>
        <w:spacing w:line="360" w:lineRule="auto"/>
        <w:jc w:val="both"/>
        <w:rPr>
          <w:rFonts w:ascii="Times New Roman" w:hAnsi="Times New Roman" w:cs="Times New Roman"/>
          <w:sz w:val="24"/>
          <w:szCs w:val="24"/>
        </w:rPr>
      </w:pPr>
      <w:r w:rsidRPr="000A6566">
        <w:rPr>
          <w:rFonts w:ascii="Times New Roman" w:hAnsi="Times New Roman" w:cs="Times New Roman"/>
          <w:sz w:val="24"/>
          <w:szCs w:val="24"/>
        </w:rPr>
        <w:t>The invention belongs to the field of agriculture and can be used to solve the problems of technological, energy, environmental and economic efficiency of precise direct seeding of winter wheat. According to the precise direct seeding management model, winter wheat seeding is carried out according to the previous year's biological fertility by dividing the subarctic ryegrass into zones, applying algorithms and forming digital maps of variable seeding rate and depth, according to direct seeding machine using telematic automatic control tools, 16.66 cm in row spacing at speed of 10 km h</w:t>
      </w:r>
      <w:r w:rsidR="00713E0D" w:rsidRPr="00713E0D">
        <w:rPr>
          <w:rFonts w:ascii="Times New Roman" w:hAnsi="Times New Roman" w:cs="Times New Roman"/>
          <w:sz w:val="24"/>
          <w:szCs w:val="24"/>
          <w:vertAlign w:val="superscript"/>
        </w:rPr>
        <w:t>-1</w:t>
      </w:r>
      <w:r w:rsidRPr="000A6566">
        <w:rPr>
          <w:rFonts w:ascii="Times New Roman" w:hAnsi="Times New Roman" w:cs="Times New Roman"/>
          <w:sz w:val="24"/>
          <w:szCs w:val="24"/>
        </w:rPr>
        <w:t xml:space="preserve"> winter wheat seeds are sown with variable seeding rate of 3.26-4.78 million seeds ha</w:t>
      </w:r>
      <w:r w:rsidR="00713E0D" w:rsidRPr="00713E0D">
        <w:rPr>
          <w:rFonts w:ascii="Times New Roman" w:hAnsi="Times New Roman" w:cs="Times New Roman"/>
          <w:sz w:val="24"/>
          <w:szCs w:val="24"/>
          <w:vertAlign w:val="superscript"/>
        </w:rPr>
        <w:t>-1</w:t>
      </w:r>
      <w:r w:rsidRPr="000A6566">
        <w:rPr>
          <w:rFonts w:ascii="Times New Roman" w:hAnsi="Times New Roman" w:cs="Times New Roman"/>
          <w:sz w:val="24"/>
          <w:szCs w:val="24"/>
        </w:rPr>
        <w:t xml:space="preserve"> and 23</w:t>
      </w:r>
      <w:r w:rsidR="00713E0D">
        <w:rPr>
          <w:rFonts w:ascii="Times New Roman" w:hAnsi="Times New Roman" w:cs="Times New Roman"/>
          <w:sz w:val="24"/>
          <w:szCs w:val="24"/>
        </w:rPr>
        <w:t>-</w:t>
      </w:r>
      <w:r w:rsidRPr="000A6566">
        <w:rPr>
          <w:rFonts w:ascii="Times New Roman" w:hAnsi="Times New Roman" w:cs="Times New Roman"/>
          <w:sz w:val="24"/>
          <w:szCs w:val="24"/>
        </w:rPr>
        <w:t>48 mm insertion depth. Seeding management increases the productivity of plant germination, height, biomass of the above</w:t>
      </w:r>
      <w:r w:rsidR="00713E0D">
        <w:rPr>
          <w:rFonts w:ascii="Times New Roman" w:hAnsi="Times New Roman" w:cs="Times New Roman"/>
          <w:sz w:val="24"/>
          <w:szCs w:val="24"/>
        </w:rPr>
        <w:t>-</w:t>
      </w:r>
      <w:r w:rsidRPr="000A6566">
        <w:rPr>
          <w:rFonts w:ascii="Times New Roman" w:hAnsi="Times New Roman" w:cs="Times New Roman"/>
          <w:sz w:val="24"/>
          <w:szCs w:val="24"/>
        </w:rPr>
        <w:t>ground part of plants, the uniformity of the grains in the ear in different field zones, improves the quality of seedbed, plant development.</w:t>
      </w:r>
    </w:p>
    <w:sectPr w:rsidR="00247B84" w:rsidRPr="000A6566">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566"/>
    <w:rsid w:val="000A6566"/>
    <w:rsid w:val="00247B84"/>
    <w:rsid w:val="00713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76DEA"/>
  <w15:chartTrackingRefBased/>
  <w15:docId w15:val="{7AF8E180-6CCE-4027-A87A-E1A7B37A5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141</Words>
  <Characters>808</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Kvietkauskaitė</dc:creator>
  <cp:keywords/>
  <dc:description/>
  <cp:lastModifiedBy>Raimonda Kvietkauskaitė</cp:lastModifiedBy>
  <cp:revision>2</cp:revision>
  <dcterms:created xsi:type="dcterms:W3CDTF">2023-04-25T09:14:00Z</dcterms:created>
  <dcterms:modified xsi:type="dcterms:W3CDTF">2023-04-25T09:31:00Z</dcterms:modified>
</cp:coreProperties>
</file>