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EF41" w14:textId="4A1793AF"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 xml:space="preserve">1. Hibridinė elektrinė, apimanti vandens elektrinės energetinių sistemų modulius, kurie tarpusavyje erdvėje sudaro lygiagrečias linijines kompozicijas: liniją su oro slėgimo talpomis, kuriose kaupiamas iš kitų linijų generuotas suslėgtas oras; liniją su </w:t>
      </w:r>
      <w:proofErr w:type="spellStart"/>
      <w:r w:rsidRPr="00364658">
        <w:rPr>
          <w:rFonts w:ascii="Helvetica" w:hAnsi="Helvetica" w:cs="Helvetica"/>
          <w:szCs w:val="24"/>
        </w:rPr>
        <w:t>hidrosmūgio</w:t>
      </w:r>
      <w:proofErr w:type="spellEnd"/>
      <w:r w:rsidRPr="00364658">
        <w:rPr>
          <w:rFonts w:ascii="Helvetica" w:hAnsi="Helvetica" w:cs="Helvetica"/>
          <w:szCs w:val="24"/>
        </w:rPr>
        <w:t xml:space="preserve"> ir giluminių variklių modulių deriniais, naudojančius pratekančius vandens srautus, slegiančiais orą ir generuojančiais sukamąjį judesį; liniją su variklių kompresorių rinkiniu, spaudžiančiu orą ir giluminiais varikliais, kurie per jungtis pratekančio vandens srauto energiją konvertuoja į sukamąjį judesį; liniją su oro slėgimo talpomis, kurios suspaustą orą gauna iš kompresorių variklių ir perduoda jį vandens siurbliams; liniją su siurbliais ir vandens talpomis, kuri vamzdžiais grąžina ištekėjusį vandenį atgal pakelti į viršų</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tuo, kad hibridinės elektrinės sistema papildyta šiais energetiniais moduliais:</w:t>
      </w:r>
    </w:p>
    <w:p w14:paraId="463A61E9"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 - vandens sistemų moduliu, kuris apima</w:t>
      </w:r>
    </w:p>
    <w:p w14:paraId="48CB048E"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vandens elektrinės modulį su</w:t>
      </w:r>
    </w:p>
    <w:p w14:paraId="2F7A9E6B"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atskirų talpų su giluminiais varikliais moduliu,</w:t>
      </w:r>
    </w:p>
    <w:p w14:paraId="0E1C38C1" w14:textId="24CC63CA"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kur giluminis variklis talpose įtvirtintas talpos vienodame lygyje arba</w:t>
      </w:r>
      <w:r w:rsidRPr="00364658">
        <w:rPr>
          <w:rFonts w:ascii="Helvetica" w:hAnsi="Helvetica" w:cs="Helvetica"/>
          <w:szCs w:val="24"/>
        </w:rPr>
        <w:t xml:space="preserve"> </w:t>
      </w:r>
      <w:r w:rsidRPr="00364658">
        <w:rPr>
          <w:rFonts w:ascii="Helvetica" w:hAnsi="Helvetica" w:cs="Helvetica"/>
          <w:szCs w:val="24"/>
        </w:rPr>
        <w:t>skirtingame aukštyje,</w:t>
      </w:r>
    </w:p>
    <w:p w14:paraId="6BB9FB55"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ir (arba) su Giluminio variklio su kūginiu iškėlimo vamzdžiu moduliu,</w:t>
      </w:r>
    </w:p>
    <w:p w14:paraId="58EBE70F"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ir (arba) Dujinio </w:t>
      </w:r>
      <w:proofErr w:type="spellStart"/>
      <w:r w:rsidRPr="00364658">
        <w:rPr>
          <w:rFonts w:ascii="Helvetica" w:hAnsi="Helvetica" w:cs="Helvetica"/>
          <w:szCs w:val="24"/>
        </w:rPr>
        <w:t>hidroforo</w:t>
      </w:r>
      <w:proofErr w:type="spellEnd"/>
      <w:r w:rsidRPr="00364658">
        <w:rPr>
          <w:rFonts w:ascii="Helvetica" w:hAnsi="Helvetica" w:cs="Helvetica"/>
          <w:szCs w:val="24"/>
        </w:rPr>
        <w:t xml:space="preserve"> (</w:t>
      </w:r>
      <w:proofErr w:type="spellStart"/>
      <w:r w:rsidRPr="00364658">
        <w:rPr>
          <w:rFonts w:ascii="Helvetica" w:hAnsi="Helvetica" w:cs="Helvetica"/>
          <w:szCs w:val="24"/>
        </w:rPr>
        <w:t>dujoforo</w:t>
      </w:r>
      <w:proofErr w:type="spellEnd"/>
      <w:r w:rsidRPr="00364658">
        <w:rPr>
          <w:rFonts w:ascii="Helvetica" w:hAnsi="Helvetica" w:cs="Helvetica"/>
          <w:szCs w:val="24"/>
        </w:rPr>
        <w:t>) moduliu;</w:t>
      </w:r>
    </w:p>
    <w:p w14:paraId="6D0C1BF7"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B- šiluminių sistemų moduliu, kuris apima</w:t>
      </w:r>
    </w:p>
    <w:p w14:paraId="0499B3B1"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ir (arba) Šiluminės saulės elektrinės modulį,</w:t>
      </w:r>
    </w:p>
    <w:p w14:paraId="178F4294"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Geoterminės elektrinės modulį;</w:t>
      </w:r>
    </w:p>
    <w:p w14:paraId="6DF9E0DC"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C- variklių - keitiklių moduliu, kuris apima</w:t>
      </w:r>
    </w:p>
    <w:p w14:paraId="2634417F"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Kompresoriaus variklio modulį,</w:t>
      </w:r>
    </w:p>
    <w:p w14:paraId="3DC17C6E"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Šiluminių srautų nuėmimo nuo kompresoriaus variklio modulį,</w:t>
      </w:r>
    </w:p>
    <w:p w14:paraId="42CF52E4"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Absorbcinio variklio modulį,</w:t>
      </w:r>
    </w:p>
    <w:p w14:paraId="26ABC0E2"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Ranka (</w:t>
      </w:r>
      <w:proofErr w:type="spellStart"/>
      <w:r w:rsidRPr="00364658">
        <w:rPr>
          <w:rFonts w:ascii="Helvetica" w:hAnsi="Helvetica" w:cs="Helvetica"/>
          <w:szCs w:val="24"/>
        </w:rPr>
        <w:t>Vortex</w:t>
      </w:r>
      <w:proofErr w:type="spellEnd"/>
      <w:r w:rsidRPr="00364658">
        <w:rPr>
          <w:rFonts w:ascii="Helvetica" w:hAnsi="Helvetica" w:cs="Helvetica"/>
          <w:szCs w:val="24"/>
        </w:rPr>
        <w:t>) vamzdelių modulį;</w:t>
      </w:r>
    </w:p>
    <w:p w14:paraId="26135F97"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D - talpų sistemų moduliu, apimančiu:</w:t>
      </w:r>
    </w:p>
    <w:p w14:paraId="5046F441"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talpas, sandariai vamzdžiu sujungtas per siurblį ir kompresorių, tuščias, dalinai ar maksimaliai užpildytas vandeniu ar dujomis; </w:t>
      </w:r>
    </w:p>
    <w:p w14:paraId="4D1537A1"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E - hibridinės elektrinės valdymo moduliu, apimančiu valdymo mechanizmą moduliui ir bendros sistemos valdymo modulius. </w:t>
      </w:r>
    </w:p>
    <w:p w14:paraId="42040969" w14:textId="77777777" w:rsidR="00364658" w:rsidRPr="00364658" w:rsidRDefault="00364658" w:rsidP="00364658">
      <w:pPr>
        <w:spacing w:line="360" w:lineRule="auto"/>
        <w:jc w:val="both"/>
        <w:rPr>
          <w:rFonts w:ascii="Helvetica" w:hAnsi="Helvetica" w:cs="Helvetica"/>
          <w:szCs w:val="24"/>
        </w:rPr>
      </w:pPr>
    </w:p>
    <w:p w14:paraId="2FE9C688" w14:textId="0600014C"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2. Hibridinė elektrinė pagal 1 punktą</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 xml:space="preserve">tuo, kad papildyta dujinio </w:t>
      </w:r>
      <w:proofErr w:type="spellStart"/>
      <w:r w:rsidRPr="00364658">
        <w:rPr>
          <w:rFonts w:ascii="Helvetica" w:hAnsi="Helvetica" w:cs="Helvetica"/>
          <w:szCs w:val="24"/>
        </w:rPr>
        <w:t>hidroforo</w:t>
      </w:r>
      <w:proofErr w:type="spellEnd"/>
      <w:r w:rsidRPr="00364658">
        <w:rPr>
          <w:rFonts w:ascii="Helvetica" w:hAnsi="Helvetica" w:cs="Helvetica"/>
          <w:szCs w:val="24"/>
        </w:rPr>
        <w:t xml:space="preserve"> (</w:t>
      </w:r>
      <w:proofErr w:type="spellStart"/>
      <w:r w:rsidRPr="00364658">
        <w:rPr>
          <w:rFonts w:ascii="Helvetica" w:hAnsi="Helvetica" w:cs="Helvetica"/>
          <w:szCs w:val="24"/>
        </w:rPr>
        <w:t>dujoforo</w:t>
      </w:r>
      <w:proofErr w:type="spellEnd"/>
      <w:r w:rsidRPr="00364658">
        <w:rPr>
          <w:rFonts w:ascii="Helvetica" w:hAnsi="Helvetica" w:cs="Helvetica"/>
          <w:szCs w:val="24"/>
        </w:rPr>
        <w:t xml:space="preserve">) moduliu, kur šiluminio vamzdelio parametrai keičiasi dėl keičiamos </w:t>
      </w:r>
      <w:proofErr w:type="spellStart"/>
      <w:r w:rsidRPr="00364658">
        <w:rPr>
          <w:rFonts w:ascii="Helvetica" w:hAnsi="Helvetica" w:cs="Helvetica"/>
          <w:szCs w:val="24"/>
        </w:rPr>
        <w:t>šilumnešiklio</w:t>
      </w:r>
      <w:proofErr w:type="spellEnd"/>
      <w:r w:rsidRPr="00364658">
        <w:rPr>
          <w:rFonts w:ascii="Helvetica" w:hAnsi="Helvetica" w:cs="Helvetica"/>
          <w:szCs w:val="24"/>
        </w:rPr>
        <w:t xml:space="preserve"> temperatūros ir dėl to, šiluminiu vamzdeliu grąžinamas vanduo iš apatinės vandens talpos į viršutinę talpą, o kelių dujinių </w:t>
      </w:r>
      <w:proofErr w:type="spellStart"/>
      <w:r w:rsidRPr="00364658">
        <w:rPr>
          <w:rFonts w:ascii="Helvetica" w:hAnsi="Helvetica" w:cs="Helvetica"/>
          <w:szCs w:val="24"/>
        </w:rPr>
        <w:t>hidroforų</w:t>
      </w:r>
      <w:proofErr w:type="spellEnd"/>
      <w:r w:rsidRPr="00364658">
        <w:rPr>
          <w:rFonts w:ascii="Helvetica" w:hAnsi="Helvetica" w:cs="Helvetica"/>
          <w:szCs w:val="24"/>
        </w:rPr>
        <w:t xml:space="preserve"> (</w:t>
      </w:r>
      <w:proofErr w:type="spellStart"/>
      <w:r w:rsidRPr="00364658">
        <w:rPr>
          <w:rFonts w:ascii="Helvetica" w:hAnsi="Helvetica" w:cs="Helvetica"/>
          <w:szCs w:val="24"/>
        </w:rPr>
        <w:t>dujoforų</w:t>
      </w:r>
      <w:proofErr w:type="spellEnd"/>
      <w:r w:rsidRPr="00364658">
        <w:rPr>
          <w:rFonts w:ascii="Helvetica" w:hAnsi="Helvetica" w:cs="Helvetica"/>
          <w:szCs w:val="24"/>
        </w:rPr>
        <w:t>) sistema dirba nuolatiniu nenutrūkstamu režimu.</w:t>
      </w:r>
    </w:p>
    <w:p w14:paraId="36720A87" w14:textId="77777777" w:rsidR="00364658" w:rsidRPr="00364658" w:rsidRDefault="00364658" w:rsidP="00364658">
      <w:pPr>
        <w:spacing w:line="360" w:lineRule="auto"/>
        <w:jc w:val="both"/>
        <w:rPr>
          <w:rFonts w:ascii="Helvetica" w:hAnsi="Helvetica" w:cs="Helvetica"/>
          <w:szCs w:val="24"/>
        </w:rPr>
      </w:pPr>
    </w:p>
    <w:p w14:paraId="500A9C95" w14:textId="1640DCC6"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3. Hibridinė elektrinė pagal 1–2 punktus</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tuo, kad apima geoterminės elektrinės sisteminį modulį, sudarytą iš:</w:t>
      </w:r>
    </w:p>
    <w:p w14:paraId="4225DB2B"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 šilumos paėmimo zondo, skirto šilumos paėmimui iš aplinkos,</w:t>
      </w:r>
    </w:p>
    <w:p w14:paraId="4155CEB2"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b) šiluminės mašinos, kuri atskiria šaltus (T=-10-0 °C), šiltus (T= 30-40 °C) ir karštus (T= 60-70 °C) srautus,</w:t>
      </w:r>
    </w:p>
    <w:p w14:paraId="13E766D9"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c) energijos kaupimo talpų, skirtų vandens, šilumos, suslėgto oro kaupimui, kurios sudaro vandens ir šilumos atidavimo vartotojams sistemą. </w:t>
      </w:r>
    </w:p>
    <w:p w14:paraId="2F6140B1" w14:textId="77777777" w:rsidR="00364658" w:rsidRPr="00364658" w:rsidRDefault="00364658" w:rsidP="00364658">
      <w:pPr>
        <w:spacing w:line="360" w:lineRule="auto"/>
        <w:jc w:val="both"/>
        <w:rPr>
          <w:rFonts w:ascii="Helvetica" w:hAnsi="Helvetica" w:cs="Helvetica"/>
          <w:szCs w:val="24"/>
        </w:rPr>
      </w:pPr>
    </w:p>
    <w:p w14:paraId="40FB8012" w14:textId="303532C3"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4. Hibridinė elektrinė pagal 1–3</w:t>
      </w:r>
      <w:r w:rsidRPr="00364658">
        <w:rPr>
          <w:rFonts w:ascii="Helvetica" w:hAnsi="Helvetica" w:cs="Helvetica"/>
          <w:szCs w:val="24"/>
        </w:rPr>
        <w:t xml:space="preserve"> </w:t>
      </w:r>
      <w:r w:rsidRPr="00364658">
        <w:rPr>
          <w:rFonts w:ascii="Helvetica" w:hAnsi="Helvetica" w:cs="Helvetica"/>
          <w:szCs w:val="24"/>
        </w:rPr>
        <w:t>punktą,</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tuo, kad dar apima šiluminės saulės elektrinės sisteminį modulį, apimantį</w:t>
      </w:r>
    </w:p>
    <w:p w14:paraId="0B6D0E1B"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šilumos surinkimo, pasvirusias ir vertikalias konstrukcijas su šilumos kaupikliais arba be jų,</w:t>
      </w:r>
    </w:p>
    <w:p w14:paraId="71C2D3EF"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lastRenderedPageBreak/>
        <w:t>šilumos surinkimo pasyvių ir aktyvių vamzdelių sistemą,</w:t>
      </w:r>
    </w:p>
    <w:p w14:paraId="5A496585"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energijos surinkimo, kaupimo, mainų konvertavimo talpas,</w:t>
      </w:r>
    </w:p>
    <w:p w14:paraId="4CC87628"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valdymo modulį,</w:t>
      </w:r>
    </w:p>
    <w:p w14:paraId="4169CA60"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energijos perdavimo vartotojams sistemą,</w:t>
      </w:r>
    </w:p>
    <w:p w14:paraId="1285A9A8"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kondensuoto vandens kondensato surinkimo modulį. </w:t>
      </w:r>
    </w:p>
    <w:p w14:paraId="2CCA5146" w14:textId="77777777" w:rsidR="00364658" w:rsidRPr="00364658" w:rsidRDefault="00364658" w:rsidP="00364658">
      <w:pPr>
        <w:spacing w:line="360" w:lineRule="auto"/>
        <w:jc w:val="both"/>
        <w:rPr>
          <w:rFonts w:ascii="Helvetica" w:hAnsi="Helvetica" w:cs="Helvetica"/>
          <w:szCs w:val="24"/>
        </w:rPr>
      </w:pPr>
    </w:p>
    <w:p w14:paraId="689CA998" w14:textId="0389774C"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5. Hibridinė elektrinė pagal 1–4 punktus,</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tuo, kad apima giluminio variklio sisteminį modulį su:</w:t>
      </w:r>
    </w:p>
    <w:p w14:paraId="5D230AC7"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 apatine (sukamojo judesio modulio), veikiančia giluminio variklio dalimi, kurioje pratekančio vandens energija panaudojama velenui su sparnuotėmis sukti ir orui slėgti;</w:t>
      </w:r>
    </w:p>
    <w:p w14:paraId="246156FA"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b) kūginiu vandens iškėlimo vamzdžiu, kuriuo prateka vanduo, vanduo ir oras, oras;</w:t>
      </w:r>
    </w:p>
    <w:p w14:paraId="455270C3"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c) viršutine (viršutinis energijos nuėmimo modulis), veikiančia virš vandens paviršiaus daugiapakope energijos nuėmimo sistema, sudarytą iš vienodų ar skirtingų ištekančio, krentančio srauto energijos konvertavimo mechanizmų; autonominio kompresoriaus, suslėgto oro talpų, vamzdynų, </w:t>
      </w:r>
      <w:proofErr w:type="spellStart"/>
      <w:r w:rsidRPr="00364658">
        <w:rPr>
          <w:rFonts w:ascii="Helvetica" w:hAnsi="Helvetica" w:cs="Helvetica"/>
          <w:szCs w:val="24"/>
        </w:rPr>
        <w:t>ežektorių</w:t>
      </w:r>
      <w:proofErr w:type="spellEnd"/>
      <w:r w:rsidRPr="00364658">
        <w:rPr>
          <w:rFonts w:ascii="Helvetica" w:hAnsi="Helvetica" w:cs="Helvetica"/>
          <w:szCs w:val="24"/>
        </w:rPr>
        <w:t>, šiluminių vamzdelių, oro srautų greitintuvų, vožtuvų, valdymo sistemos, kurių visuma pakartotinai nuima ištekančio vandens energiją ir grąžina suslėgtą orą į sukamojo judesio modulį, tokiu būdu sukurdama uždarus, besikartojančio ciklo vandens, vandens ir oro, oro srautus, pernešančius energiją iš gelmės į paviršių.</w:t>
      </w:r>
    </w:p>
    <w:p w14:paraId="06BCCEAC" w14:textId="77777777" w:rsidR="00364658" w:rsidRPr="00364658" w:rsidRDefault="00364658" w:rsidP="00364658">
      <w:pPr>
        <w:spacing w:line="360" w:lineRule="auto"/>
        <w:jc w:val="both"/>
        <w:rPr>
          <w:rFonts w:ascii="Helvetica" w:hAnsi="Helvetica" w:cs="Helvetica"/>
          <w:szCs w:val="24"/>
        </w:rPr>
      </w:pPr>
    </w:p>
    <w:p w14:paraId="14514A32" w14:textId="197AEA7E"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6. Hibridinė elektrinė pagal 1–5 punktus,</w:t>
      </w:r>
      <w:r w:rsidRPr="00364658">
        <w:rPr>
          <w:rFonts w:ascii="Helvetica" w:hAnsi="Helvetica" w:cs="Helvetica"/>
          <w:szCs w:val="24"/>
        </w:rPr>
        <w:t xml:space="preserve"> </w:t>
      </w:r>
      <w:r w:rsidRPr="00364658">
        <w:rPr>
          <w:rFonts w:ascii="Helvetica" w:hAnsi="Helvetica" w:cs="Helvetica"/>
          <w:szCs w:val="24"/>
        </w:rPr>
        <w:t>p a s i ž y m i n t i</w:t>
      </w:r>
      <w:r w:rsidRPr="00364658">
        <w:rPr>
          <w:rFonts w:ascii="Helvetica" w:hAnsi="Helvetica" w:cs="Helvetica"/>
          <w:szCs w:val="24"/>
        </w:rPr>
        <w:t xml:space="preserve"> </w:t>
      </w:r>
      <w:r w:rsidRPr="00364658">
        <w:rPr>
          <w:rFonts w:ascii="Helvetica" w:hAnsi="Helvetica" w:cs="Helvetica"/>
          <w:szCs w:val="24"/>
        </w:rPr>
        <w:t>tuo, kad apima kompresoriaus variklį su ant stūmoklinius cilindrus apjuosiančia šiluminių vamzdelių spirale.</w:t>
      </w:r>
    </w:p>
    <w:p w14:paraId="0D980C00" w14:textId="77777777" w:rsidR="00364658" w:rsidRPr="00364658" w:rsidRDefault="00364658" w:rsidP="00364658">
      <w:pPr>
        <w:spacing w:line="360" w:lineRule="auto"/>
        <w:jc w:val="both"/>
        <w:rPr>
          <w:rFonts w:ascii="Helvetica" w:hAnsi="Helvetica" w:cs="Helvetica"/>
          <w:szCs w:val="24"/>
        </w:rPr>
      </w:pPr>
    </w:p>
    <w:p w14:paraId="1D111972" w14:textId="1B3E8F99" w:rsidR="00364658" w:rsidRPr="00364658" w:rsidRDefault="00364658" w:rsidP="00364658">
      <w:pPr>
        <w:spacing w:line="360" w:lineRule="auto"/>
        <w:ind w:firstLine="567"/>
        <w:jc w:val="both"/>
        <w:rPr>
          <w:rFonts w:ascii="Helvetica" w:hAnsi="Helvetica" w:cs="Helvetica"/>
          <w:szCs w:val="24"/>
        </w:rPr>
      </w:pPr>
      <w:r w:rsidRPr="00364658">
        <w:rPr>
          <w:rFonts w:ascii="Helvetica" w:hAnsi="Helvetica" w:cs="Helvetica"/>
          <w:szCs w:val="24"/>
        </w:rPr>
        <w:t>7. Hibridinės elektrinės panaudojimas, pagal 1–5 punktus</w:t>
      </w:r>
      <w:r w:rsidRPr="00364658">
        <w:rPr>
          <w:rFonts w:ascii="Helvetica" w:hAnsi="Helvetica" w:cs="Helvetica"/>
          <w:szCs w:val="24"/>
        </w:rPr>
        <w:t xml:space="preserve"> </w:t>
      </w:r>
      <w:r w:rsidRPr="00364658">
        <w:rPr>
          <w:rFonts w:ascii="Helvetica" w:hAnsi="Helvetica" w:cs="Helvetica"/>
          <w:szCs w:val="24"/>
        </w:rPr>
        <w:t>p a s i ž y m i</w:t>
      </w:r>
      <w:r w:rsidRPr="00364658">
        <w:rPr>
          <w:rFonts w:ascii="Helvetica" w:hAnsi="Helvetica" w:cs="Helvetica"/>
          <w:szCs w:val="24"/>
        </w:rPr>
        <w:t xml:space="preserve"> </w:t>
      </w:r>
      <w:r w:rsidRPr="00364658">
        <w:rPr>
          <w:rFonts w:ascii="Helvetica" w:hAnsi="Helvetica" w:cs="Helvetica"/>
          <w:szCs w:val="24"/>
        </w:rPr>
        <w:t xml:space="preserve">tuo, kad srauto pernešimui pritaikomas natūralus aukščio kontrastas ir (arba) proceso metu modulių pagal 1–5 punktus naudojimą sukuriamas srauto slėgio, tankio, greičio, temperatūrų skirtumas, kuris bendros sistemos valdymo modulio pagalba nukreipiamas srauto judėjimo impulsui generuoti: </w:t>
      </w:r>
    </w:p>
    <w:p w14:paraId="3409DBCB"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A - vandens sistemų modulyje panaudotas vandens aukščio skirtumas:</w:t>
      </w:r>
    </w:p>
    <w:p w14:paraId="7941C91E"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talpų sistemoje pilnai ar dalinai užpildytoje oru / dujomis palaikomas slėgio skirtumas, </w:t>
      </w:r>
    </w:p>
    <w:p w14:paraId="6BCD83F3"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talpų sistema sumontuota skirtingame aukštyje, pilnai ar dalinai užpildyta vandeniu,</w:t>
      </w:r>
    </w:p>
    <w:p w14:paraId="464BEB73"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dujiniuose </w:t>
      </w:r>
      <w:proofErr w:type="spellStart"/>
      <w:r w:rsidRPr="00364658">
        <w:rPr>
          <w:rFonts w:ascii="Helvetica" w:hAnsi="Helvetica" w:cs="Helvetica"/>
          <w:szCs w:val="24"/>
        </w:rPr>
        <w:t>hidroforuose</w:t>
      </w:r>
      <w:proofErr w:type="spellEnd"/>
      <w:r w:rsidRPr="00364658">
        <w:rPr>
          <w:rFonts w:ascii="Helvetica" w:hAnsi="Helvetica" w:cs="Helvetica"/>
          <w:szCs w:val="24"/>
        </w:rPr>
        <w:t xml:space="preserve"> (</w:t>
      </w:r>
      <w:proofErr w:type="spellStart"/>
      <w:r w:rsidRPr="00364658">
        <w:rPr>
          <w:rFonts w:ascii="Helvetica" w:hAnsi="Helvetica" w:cs="Helvetica"/>
          <w:szCs w:val="24"/>
        </w:rPr>
        <w:t>dujoforuose</w:t>
      </w:r>
      <w:proofErr w:type="spellEnd"/>
      <w:r w:rsidRPr="00364658">
        <w:rPr>
          <w:rFonts w:ascii="Helvetica" w:hAnsi="Helvetica" w:cs="Helvetica"/>
          <w:szCs w:val="24"/>
        </w:rPr>
        <w:t>) naudojant šiluminius vamzdelius generuojamas padidintas slėgis vandeniui kelti,</w:t>
      </w:r>
    </w:p>
    <w:p w14:paraId="69948373"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kompresorius variklis sukamąjį judesį paverčia slenkamuoju, o slenkamąjį - sukamuoju; </w:t>
      </w:r>
    </w:p>
    <w:p w14:paraId="0183C978"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giluminis variklis naudojamas vandens ir oro mišiniui kelti į viršų,</w:t>
      </w:r>
    </w:p>
    <w:p w14:paraId="37D4A948"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B - šiluminių sistemų modulyje panaudotas temperatūrų skirtumas:</w:t>
      </w:r>
    </w:p>
    <w:p w14:paraId="746EFAD5"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geoterminės elektrinės ir (arba) šiluminės saulės elektrinės moduliu (-</w:t>
      </w:r>
      <w:proofErr w:type="spellStart"/>
      <w:r w:rsidRPr="00364658">
        <w:rPr>
          <w:rFonts w:ascii="Helvetica" w:hAnsi="Helvetica" w:cs="Helvetica"/>
          <w:szCs w:val="24"/>
        </w:rPr>
        <w:t>iais</w:t>
      </w:r>
      <w:proofErr w:type="spellEnd"/>
      <w:r w:rsidRPr="00364658">
        <w:rPr>
          <w:rFonts w:ascii="Helvetica" w:hAnsi="Helvetica" w:cs="Helvetica"/>
          <w:szCs w:val="24"/>
        </w:rPr>
        <w:t xml:space="preserve">) energija surenkama, saugoma ir perduodama į energetines talpas, kuriose palaikoma atitinkama temperatūra, bei slėgis ir konvertuota energija energijos perdavimo sistema (šilumos, suslėgto oro, vandens kondensato, elektros forma) atiduodama vartotojams, </w:t>
      </w:r>
    </w:p>
    <w:p w14:paraId="6099B437"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C- variklių - keitiklių modulis jungtimi sujungtas su D - talpų sistemų moduliu, naudojamas temperatūrinis ir slėgio skirtumas,</w:t>
      </w:r>
    </w:p>
    <w:p w14:paraId="03A37F1F"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kur talpose, pilnai ar dalinai užpildytose vandeniu ir (ar) dujomis, palaikomas atitinkamas temperatūrinis ir (ar) slėgio skirtumas, ir </w:t>
      </w:r>
    </w:p>
    <w:p w14:paraId="32507346"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 xml:space="preserve">D - talpų sistemų modulyje panaudojama talpų sistema, papildomai energijai generuoti ir kaupti, taikant aukščio, slėgio, temperatūrinį skirtumus; </w:t>
      </w:r>
    </w:p>
    <w:p w14:paraId="536301F2"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lastRenderedPageBreak/>
        <w:t>ir Ranka (</w:t>
      </w:r>
      <w:proofErr w:type="spellStart"/>
      <w:r w:rsidRPr="00364658">
        <w:rPr>
          <w:rFonts w:ascii="Helvetica" w:hAnsi="Helvetica" w:cs="Helvetica"/>
          <w:szCs w:val="24"/>
        </w:rPr>
        <w:t>Vortex</w:t>
      </w:r>
      <w:proofErr w:type="spellEnd"/>
      <w:r w:rsidRPr="00364658">
        <w:rPr>
          <w:rFonts w:ascii="Helvetica" w:hAnsi="Helvetica" w:cs="Helvetica"/>
          <w:szCs w:val="24"/>
        </w:rPr>
        <w:t>) vamzdelių modulis naudojamas suslėgto oro srauto paskirstymui į šiltus ir šaltus oro srautus;</w:t>
      </w:r>
    </w:p>
    <w:p w14:paraId="184E7FA0" w14:textId="77777777" w:rsidR="00364658"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sistemoje:</w:t>
      </w:r>
    </w:p>
    <w:p w14:paraId="5921C5E0" w14:textId="1682E762" w:rsidR="0018473C" w:rsidRPr="00364658" w:rsidRDefault="00364658" w:rsidP="00364658">
      <w:pPr>
        <w:spacing w:line="360" w:lineRule="auto"/>
        <w:jc w:val="both"/>
        <w:rPr>
          <w:rFonts w:ascii="Helvetica" w:hAnsi="Helvetica" w:cs="Helvetica"/>
          <w:szCs w:val="24"/>
        </w:rPr>
      </w:pPr>
      <w:r w:rsidRPr="00364658">
        <w:rPr>
          <w:rFonts w:ascii="Helvetica" w:hAnsi="Helvetica" w:cs="Helvetica"/>
          <w:szCs w:val="24"/>
        </w:rPr>
        <w:t>•skirtingame aukštyje sumontuotose talpose, pilnai ar dalinai užpildytas vandeniu, panaudojant modulius, pagal 1–5 punktus ir valdymo būdu taikant srauto aukščio, temperatūrinį, slėgio skirtumus, palaikomas grįžtamasis srauto ciklas ir konvertuojama energija energijos perdavimo sistema perduodama vartotojams.</w:t>
      </w:r>
    </w:p>
    <w:p w14:paraId="2F0FC68D" w14:textId="77777777" w:rsidR="00364658" w:rsidRPr="00364658" w:rsidRDefault="00364658" w:rsidP="00364658">
      <w:pPr>
        <w:spacing w:line="360" w:lineRule="auto"/>
        <w:jc w:val="both"/>
        <w:rPr>
          <w:rFonts w:ascii="Helvetica" w:hAnsi="Helvetica" w:cs="Helvetica"/>
          <w:szCs w:val="24"/>
        </w:rPr>
      </w:pPr>
    </w:p>
    <w:sectPr w:rsidR="00364658" w:rsidRPr="00364658" w:rsidSect="0036465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4003" w14:textId="77777777" w:rsidR="00364658" w:rsidRDefault="00364658" w:rsidP="00364658">
      <w:r>
        <w:separator/>
      </w:r>
    </w:p>
  </w:endnote>
  <w:endnote w:type="continuationSeparator" w:id="0">
    <w:p w14:paraId="4C0F9F37" w14:textId="77777777" w:rsidR="00364658" w:rsidRDefault="00364658" w:rsidP="0036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580E" w14:textId="77777777" w:rsidR="00364658" w:rsidRDefault="00364658" w:rsidP="00364658">
      <w:r>
        <w:separator/>
      </w:r>
    </w:p>
  </w:footnote>
  <w:footnote w:type="continuationSeparator" w:id="0">
    <w:p w14:paraId="58FE7E26" w14:textId="77777777" w:rsidR="00364658" w:rsidRDefault="00364658" w:rsidP="00364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8"/>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64658"/>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2158"/>
  <w15:chartTrackingRefBased/>
  <w15:docId w15:val="{AD6FB659-D074-45D5-8CCA-65C1D523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4658"/>
    <w:pPr>
      <w:tabs>
        <w:tab w:val="center" w:pos="4819"/>
        <w:tab w:val="right" w:pos="9638"/>
      </w:tabs>
    </w:pPr>
  </w:style>
  <w:style w:type="character" w:customStyle="1" w:styleId="AntratsDiagrama">
    <w:name w:val="Antraštės Diagrama"/>
    <w:basedOn w:val="Numatytasispastraiposriftas"/>
    <w:link w:val="Antrats"/>
    <w:uiPriority w:val="99"/>
    <w:rsid w:val="00364658"/>
    <w:rPr>
      <w:lang w:eastAsia="en-US"/>
    </w:rPr>
  </w:style>
  <w:style w:type="paragraph" w:styleId="Porat">
    <w:name w:val="footer"/>
    <w:basedOn w:val="prastasis"/>
    <w:link w:val="PoratDiagrama"/>
    <w:uiPriority w:val="99"/>
    <w:unhideWhenUsed/>
    <w:rsid w:val="00364658"/>
    <w:pPr>
      <w:tabs>
        <w:tab w:val="center" w:pos="4819"/>
        <w:tab w:val="right" w:pos="9638"/>
      </w:tabs>
    </w:pPr>
  </w:style>
  <w:style w:type="character" w:customStyle="1" w:styleId="PoratDiagrama">
    <w:name w:val="Poraštė Diagrama"/>
    <w:basedOn w:val="Numatytasispastraiposriftas"/>
    <w:link w:val="Porat"/>
    <w:uiPriority w:val="99"/>
    <w:rsid w:val="003646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5538</Characters>
  <Application>Microsoft Office Word</Application>
  <DocSecurity>0</DocSecurity>
  <Lines>97</Lines>
  <Paragraphs>58</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2023-09-01T06:52:00Z</dcterms:created>
  <dcterms:modified xsi:type="dcterms:W3CDTF">2023-09-01T06:55:00Z</dcterms:modified>
</cp:coreProperties>
</file>