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F1B1C" w14:textId="523A34AD" w:rsidR="0018473C" w:rsidRPr="00E7756A" w:rsidRDefault="00E7756A" w:rsidP="00E7756A">
      <w:pPr>
        <w:spacing w:before="100" w:beforeAutospacing="1" w:after="100" w:afterAutospacing="1" w:line="360" w:lineRule="auto"/>
        <w:jc w:val="both"/>
        <w:rPr>
          <w:rFonts w:ascii="Arial" w:hAnsi="Arial" w:cs="Arial"/>
          <w:sz w:val="24"/>
          <w:szCs w:val="24"/>
        </w:rPr>
      </w:pPr>
      <w:r w:rsidRPr="00E7756A">
        <w:rPr>
          <w:rFonts w:ascii="Arial" w:hAnsi="Arial" w:cs="Arial"/>
          <w:sz w:val="24"/>
          <w:szCs w:val="24"/>
        </w:rPr>
        <w:t>Išradimas priklauso medžiagų apdirbimo sričiai ir yra susijęs su lazerio šviesos panaudojimu medžiagos pašalinimui iš ruošinio ir gali būti pritaikytas skaidrių terpių, tarp jų stiklų, apdirbimui.</w:t>
      </w:r>
      <w:r w:rsidR="002D1B0C">
        <w:rPr>
          <w:rFonts w:ascii="Arial" w:hAnsi="Arial" w:cs="Arial"/>
          <w:sz w:val="24"/>
          <w:szCs w:val="24"/>
        </w:rPr>
        <w:t xml:space="preserve"> </w:t>
      </w:r>
      <w:r w:rsidR="00BF7C75" w:rsidRPr="00E7756A">
        <w:rPr>
          <w:rFonts w:ascii="Arial" w:hAnsi="Arial" w:cs="Arial"/>
          <w:sz w:val="24"/>
          <w:szCs w:val="24"/>
        </w:rPr>
        <w:t xml:space="preserve">Lazerio spinduliuotės transformavimo įrenginys turi fotoninį elementą, sudarytą iš skaidrios medžiagos pagrindo, kurio įėjimo ir išėjimo plokštumos, išdėstytos lygiagrečiai viena prieš kitą. Skaidrios medžiagos fotoninio elemento pagrindo tūryje tarp įėjimo ir išėjimo plokštumų arba jo paviršiuje yra susidariusi struktūrinė modifikacija. Fotoniniame elemente ar ant jo įrašytos struktūros yra geometrinės Pancharatnam‘o-Berry fazės struktūros su tolygiai kintančiu jų orientavimo kampu, kuris kiekviename pluošto skerspjūvio taške užduoda struktūrų orientacijos kampo kitimo funkciją </w:t>
      </w:r>
      <w:r w:rsidR="00FF092D">
        <w:rPr>
          <w:rFonts w:ascii="Arial" w:hAnsi="Arial" w:cs="Arial"/>
          <w:sz w:val="24"/>
          <w:szCs w:val="24"/>
        </w:rPr>
        <w:t>ϑ</w:t>
      </w:r>
      <w:r w:rsidR="00BF7C75" w:rsidRPr="00E7756A">
        <w:rPr>
          <w:rFonts w:ascii="Arial" w:hAnsi="Arial" w:cs="Arial"/>
          <w:sz w:val="24"/>
          <w:szCs w:val="24"/>
        </w:rPr>
        <w:t xml:space="preserve"> = f(ϕ, r), kur ϕ – elemento koordinačių azimutinis kampas, kintantis ribose nuo -π iki π, o r –</w:t>
      </w:r>
      <w:r w:rsidR="005E3846" w:rsidRPr="00E7756A">
        <w:rPr>
          <w:rFonts w:ascii="Arial" w:hAnsi="Arial" w:cs="Arial"/>
          <w:sz w:val="24"/>
          <w:szCs w:val="24"/>
        </w:rPr>
        <w:t xml:space="preserve"> </w:t>
      </w:r>
      <w:r w:rsidR="00BF7C75" w:rsidRPr="00E7756A">
        <w:rPr>
          <w:rFonts w:ascii="Arial" w:hAnsi="Arial" w:cs="Arial"/>
          <w:sz w:val="24"/>
          <w:szCs w:val="24"/>
        </w:rPr>
        <w:t xml:space="preserve">radialinė koordinatė. Poliarizacijos kampo kitimo funkcija </w:t>
      </w:r>
      <w:r w:rsidR="00FF092D">
        <w:rPr>
          <w:rFonts w:ascii="Arial" w:hAnsi="Arial" w:cs="Arial"/>
          <w:sz w:val="24"/>
          <w:szCs w:val="24"/>
        </w:rPr>
        <w:t>ϑ</w:t>
      </w:r>
      <w:r w:rsidR="00BF7C75" w:rsidRPr="00E7756A">
        <w:rPr>
          <w:rFonts w:ascii="Arial" w:hAnsi="Arial" w:cs="Arial"/>
          <w:sz w:val="24"/>
          <w:szCs w:val="24"/>
        </w:rPr>
        <w:t xml:space="preserve"> = f(ϕ, r) sudaroma tokio osciliuojančio pavidalo, kad iš fotoninio elemento išėjusią spinduliuotę sufokusavus susikuria pageidaujamos formos fotoninė adata, nepriklausomai nuo kritusios šviesos lauko poliarizacijos krypties.</w:t>
      </w:r>
    </w:p>
    <w:sectPr w:rsidR="0018473C" w:rsidRPr="00E7756A" w:rsidSect="00BF7C75">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B1017" w14:textId="77777777" w:rsidR="00734832" w:rsidRDefault="00734832" w:rsidP="00BF7C75">
      <w:pPr>
        <w:spacing w:after="0" w:line="240" w:lineRule="auto"/>
      </w:pPr>
      <w:r>
        <w:separator/>
      </w:r>
    </w:p>
  </w:endnote>
  <w:endnote w:type="continuationSeparator" w:id="0">
    <w:p w14:paraId="578C99D7" w14:textId="77777777" w:rsidR="00734832" w:rsidRDefault="00734832" w:rsidP="00BF7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FDA31" w14:textId="77777777" w:rsidR="00734832" w:rsidRDefault="00734832" w:rsidP="00BF7C75">
      <w:pPr>
        <w:spacing w:after="0" w:line="240" w:lineRule="auto"/>
      </w:pPr>
      <w:r>
        <w:separator/>
      </w:r>
    </w:p>
  </w:footnote>
  <w:footnote w:type="continuationSeparator" w:id="0">
    <w:p w14:paraId="50BF2C6E" w14:textId="77777777" w:rsidR="00734832" w:rsidRDefault="00734832" w:rsidP="00BF7C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75"/>
    <w:rsid w:val="0000726D"/>
    <w:rsid w:val="000657CC"/>
    <w:rsid w:val="00091494"/>
    <w:rsid w:val="000B1DE7"/>
    <w:rsid w:val="000C2B68"/>
    <w:rsid w:val="00100598"/>
    <w:rsid w:val="001340E0"/>
    <w:rsid w:val="00142022"/>
    <w:rsid w:val="0018473C"/>
    <w:rsid w:val="001A66DC"/>
    <w:rsid w:val="001D55F6"/>
    <w:rsid w:val="00220F37"/>
    <w:rsid w:val="00276E95"/>
    <w:rsid w:val="0028658E"/>
    <w:rsid w:val="002C447F"/>
    <w:rsid w:val="002D1B0C"/>
    <w:rsid w:val="002D2F3D"/>
    <w:rsid w:val="002F3283"/>
    <w:rsid w:val="003139CD"/>
    <w:rsid w:val="003157EF"/>
    <w:rsid w:val="003215A7"/>
    <w:rsid w:val="003221D8"/>
    <w:rsid w:val="003315F6"/>
    <w:rsid w:val="0033564B"/>
    <w:rsid w:val="00340D5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5E3846"/>
    <w:rsid w:val="00610A52"/>
    <w:rsid w:val="00620AE2"/>
    <w:rsid w:val="00643847"/>
    <w:rsid w:val="006A050F"/>
    <w:rsid w:val="006C47E9"/>
    <w:rsid w:val="006F782C"/>
    <w:rsid w:val="00734832"/>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BF7C75"/>
    <w:rsid w:val="00C211B4"/>
    <w:rsid w:val="00CE2C39"/>
    <w:rsid w:val="00D47BE4"/>
    <w:rsid w:val="00D61739"/>
    <w:rsid w:val="00DC6934"/>
    <w:rsid w:val="00DE0809"/>
    <w:rsid w:val="00E7756A"/>
    <w:rsid w:val="00EE464B"/>
    <w:rsid w:val="00F20677"/>
    <w:rsid w:val="00F848A6"/>
    <w:rsid w:val="00FD30A9"/>
    <w:rsid w:val="00FF092D"/>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B2500"/>
  <w15:docId w15:val="{BEDE7D19-6336-4599-80E9-1C547AD4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C75"/>
    <w:pPr>
      <w:tabs>
        <w:tab w:val="center" w:pos="4819"/>
        <w:tab w:val="right" w:pos="9638"/>
      </w:tabs>
      <w:spacing w:after="0" w:line="240" w:lineRule="auto"/>
    </w:pPr>
  </w:style>
  <w:style w:type="character" w:customStyle="1" w:styleId="HeaderChar">
    <w:name w:val="Header Char"/>
    <w:basedOn w:val="DefaultParagraphFont"/>
    <w:link w:val="Header"/>
    <w:uiPriority w:val="99"/>
    <w:rsid w:val="00BF7C75"/>
  </w:style>
  <w:style w:type="paragraph" w:styleId="Footer">
    <w:name w:val="footer"/>
    <w:basedOn w:val="Normal"/>
    <w:link w:val="FooterChar"/>
    <w:uiPriority w:val="99"/>
    <w:unhideWhenUsed/>
    <w:rsid w:val="00BF7C75"/>
    <w:pPr>
      <w:tabs>
        <w:tab w:val="center" w:pos="4819"/>
        <w:tab w:val="right" w:pos="9638"/>
      </w:tabs>
      <w:spacing w:after="0" w:line="240" w:lineRule="auto"/>
    </w:pPr>
  </w:style>
  <w:style w:type="character" w:customStyle="1" w:styleId="FooterChar">
    <w:name w:val="Footer Char"/>
    <w:basedOn w:val="DefaultParagraphFont"/>
    <w:link w:val="Footer"/>
    <w:uiPriority w:val="99"/>
    <w:rsid w:val="00BF7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146</Words>
  <Characters>1021</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Papievienė</dc:creator>
  <cp:lastModifiedBy>Audronė Papievienė</cp:lastModifiedBy>
  <cp:revision>3</cp:revision>
  <dcterms:created xsi:type="dcterms:W3CDTF">2023-08-16T13:02:00Z</dcterms:created>
  <dcterms:modified xsi:type="dcterms:W3CDTF">2023-09-14T05:09:00Z</dcterms:modified>
</cp:coreProperties>
</file>