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D9B1" w14:textId="4B1DD114" w:rsidR="0018473C" w:rsidRPr="00941740" w:rsidRDefault="00941740" w:rsidP="00941740">
      <w:pPr>
        <w:spacing w:line="360" w:lineRule="auto"/>
        <w:jc w:val="both"/>
        <w:rPr>
          <w:rFonts w:ascii="Helvetica" w:hAnsi="Helvetica" w:cs="Helvetica"/>
        </w:rPr>
      </w:pPr>
      <w:r w:rsidRPr="00941740">
        <w:rPr>
          <w:rFonts w:ascii="Helvetica" w:hAnsi="Helvetica" w:cs="Helvetica"/>
        </w:rPr>
        <w:t xml:space="preserve">Išradimas priskiriamas medicinos sričiai </w:t>
      </w:r>
      <w:r w:rsidR="00FA71E4" w:rsidRPr="00941740">
        <w:rPr>
          <w:rFonts w:ascii="Helvetica" w:hAnsi="Helvetica" w:cs="Helvetica"/>
        </w:rPr>
        <w:t>–</w:t>
      </w:r>
      <w:r w:rsidRPr="00941740">
        <w:rPr>
          <w:rFonts w:ascii="Helvetica" w:hAnsi="Helvetica" w:cs="Helvetica"/>
        </w:rPr>
        <w:t xml:space="preserve"> kojos čiurnos sąnario klinikinių patologijų konservatyviam gydymui, kurio tikslas kontroliuoti ir stabilizuoti čiurnos sąnarį siekiant pagerinti paciento eiseną.</w:t>
      </w:r>
      <w:r>
        <w:rPr>
          <w:rFonts w:ascii="Helvetica" w:hAnsi="Helvetica" w:cs="Helvetica"/>
        </w:rPr>
        <w:t xml:space="preserve"> </w:t>
      </w:r>
      <w:r w:rsidRPr="00941740">
        <w:rPr>
          <w:rFonts w:ascii="Helvetica" w:hAnsi="Helvetica" w:cs="Helvetica"/>
        </w:rPr>
        <w:t>Išradimo tikslas – įtvaras, turintis didesnį funkcionalumą ir pasižymintis platesnėmis personalizavimo galimybėmis nei rinkoje esantys analogai, kas leidžia įtvarą pritaikyti platesnei naudotojų grupei, geriau pritaikyti prie paciento anatomijos bei minimizuoti pašalinių reiškinių poveikį įtvaro nešiojimo metu.</w:t>
      </w:r>
      <w:r>
        <w:rPr>
          <w:rFonts w:ascii="Helvetica" w:hAnsi="Helvetica" w:cs="Helvetica"/>
        </w:rPr>
        <w:t xml:space="preserve"> </w:t>
      </w:r>
      <w:r w:rsidRPr="00941740">
        <w:rPr>
          <w:rFonts w:ascii="Helvetica" w:hAnsi="Helvetica" w:cs="Helvetica"/>
        </w:rPr>
        <w:t xml:space="preserve">Tikslas pasiekiamas: </w:t>
      </w:r>
      <w:proofErr w:type="spellStart"/>
      <w:r w:rsidRPr="00941740">
        <w:rPr>
          <w:rFonts w:ascii="Helvetica" w:hAnsi="Helvetica" w:cs="Helvetica"/>
        </w:rPr>
        <w:t>adityviniu</w:t>
      </w:r>
      <w:proofErr w:type="spellEnd"/>
      <w:r w:rsidRPr="00941740">
        <w:rPr>
          <w:rFonts w:ascii="Helvetica" w:hAnsi="Helvetica" w:cs="Helvetica"/>
        </w:rPr>
        <w:t xml:space="preserve"> būdu pagaminant prie paciento blauzdos prisitaikančią atramą (4), kuri iš </w:t>
      </w:r>
      <w:proofErr w:type="spellStart"/>
      <w:r w:rsidRPr="00941740">
        <w:rPr>
          <w:rFonts w:ascii="Helvetica" w:hAnsi="Helvetica" w:cs="Helvetica"/>
        </w:rPr>
        <w:t>ventralinės</w:t>
      </w:r>
      <w:proofErr w:type="spellEnd"/>
      <w:r w:rsidRPr="00941740">
        <w:rPr>
          <w:rFonts w:ascii="Helvetica" w:hAnsi="Helvetica" w:cs="Helvetica"/>
        </w:rPr>
        <w:t xml:space="preserve"> pusės</w:t>
      </w:r>
      <w:r w:rsidRPr="00941740">
        <w:rPr>
          <w:rFonts w:ascii="Helvetica" w:hAnsi="Helvetica" w:cs="Helvetica"/>
        </w:rPr>
        <w:t xml:space="preserve"> </w:t>
      </w:r>
      <w:r w:rsidRPr="00941740">
        <w:rPr>
          <w:rFonts w:ascii="Helvetica" w:hAnsi="Helvetica" w:cs="Helvetica"/>
        </w:rPr>
        <w:t>yra jungiama su</w:t>
      </w:r>
      <w:r w:rsidRPr="00941740">
        <w:rPr>
          <w:rFonts w:ascii="Helvetica" w:hAnsi="Helvetica" w:cs="Helvetica"/>
        </w:rPr>
        <w:t xml:space="preserve"> </w:t>
      </w:r>
      <w:r w:rsidRPr="00941740">
        <w:rPr>
          <w:rFonts w:ascii="Helvetica" w:hAnsi="Helvetica" w:cs="Helvetica"/>
        </w:rPr>
        <w:t xml:space="preserve">anglies audinio spyruokline dalimi (7), pereinančia į </w:t>
      </w:r>
      <w:proofErr w:type="spellStart"/>
      <w:r w:rsidRPr="00941740">
        <w:rPr>
          <w:rFonts w:ascii="Helvetica" w:hAnsi="Helvetica" w:cs="Helvetica"/>
        </w:rPr>
        <w:t>lateralinę</w:t>
      </w:r>
      <w:proofErr w:type="spellEnd"/>
      <w:r w:rsidRPr="00941740">
        <w:rPr>
          <w:rFonts w:ascii="Helvetica" w:hAnsi="Helvetica" w:cs="Helvetica"/>
        </w:rPr>
        <w:t xml:space="preserve"> kulkšnies dalį </w:t>
      </w:r>
      <w:proofErr w:type="spellStart"/>
      <w:r w:rsidRPr="00941740">
        <w:rPr>
          <w:rFonts w:ascii="Helvetica" w:hAnsi="Helvetica" w:cs="Helvetica"/>
        </w:rPr>
        <w:t>anterior-posterior</w:t>
      </w:r>
      <w:proofErr w:type="spellEnd"/>
      <w:r w:rsidRPr="00941740">
        <w:rPr>
          <w:rFonts w:ascii="Helvetica" w:hAnsi="Helvetica" w:cs="Helvetica"/>
        </w:rPr>
        <w:t xml:space="preserve"> kryptimi iš </w:t>
      </w:r>
      <w:proofErr w:type="spellStart"/>
      <w:r w:rsidRPr="00941740">
        <w:rPr>
          <w:rFonts w:ascii="Helvetica" w:hAnsi="Helvetica" w:cs="Helvetica"/>
        </w:rPr>
        <w:t>dorsalinės</w:t>
      </w:r>
      <w:proofErr w:type="spellEnd"/>
      <w:r w:rsidRPr="00941740">
        <w:rPr>
          <w:rFonts w:ascii="Helvetica" w:hAnsi="Helvetica" w:cs="Helvetica"/>
        </w:rPr>
        <w:t xml:space="preserve"> pusės. Spyruoklinė dalis</w:t>
      </w:r>
      <w:r w:rsidRPr="00941740">
        <w:rPr>
          <w:rFonts w:ascii="Helvetica" w:hAnsi="Helvetica" w:cs="Helvetica"/>
        </w:rPr>
        <w:t xml:space="preserve"> </w:t>
      </w:r>
      <w:r w:rsidRPr="00941740">
        <w:rPr>
          <w:rFonts w:ascii="Helvetica" w:hAnsi="Helvetica" w:cs="Helvetica"/>
        </w:rPr>
        <w:t>(7) išplatėdama jungiasi su padu,</w:t>
      </w:r>
      <w:r w:rsidRPr="00941740">
        <w:rPr>
          <w:rFonts w:ascii="Helvetica" w:hAnsi="Helvetica" w:cs="Helvetica"/>
        </w:rPr>
        <w:t xml:space="preserve"> </w:t>
      </w:r>
      <w:r w:rsidRPr="00941740">
        <w:rPr>
          <w:rFonts w:ascii="Helvetica" w:hAnsi="Helvetica" w:cs="Helvetica"/>
        </w:rPr>
        <w:t xml:space="preserve">o jos kraštai yra išlenkti į </w:t>
      </w:r>
      <w:proofErr w:type="spellStart"/>
      <w:r w:rsidRPr="00941740">
        <w:rPr>
          <w:rFonts w:ascii="Helvetica" w:hAnsi="Helvetica" w:cs="Helvetica"/>
        </w:rPr>
        <w:t>lateralinę</w:t>
      </w:r>
      <w:proofErr w:type="spellEnd"/>
      <w:r w:rsidRPr="00941740">
        <w:rPr>
          <w:rFonts w:ascii="Helvetica" w:hAnsi="Helvetica" w:cs="Helvetica"/>
        </w:rPr>
        <w:t xml:space="preserve"> pusę. Medžiagos sluoksniai suformuoti taip, kad spyruoklinė</w:t>
      </w:r>
      <w:r w:rsidRPr="00941740">
        <w:rPr>
          <w:rFonts w:ascii="Helvetica" w:hAnsi="Helvetica" w:cs="Helvetica"/>
        </w:rPr>
        <w:t xml:space="preserve"> </w:t>
      </w:r>
      <w:r w:rsidRPr="00941740">
        <w:rPr>
          <w:rFonts w:ascii="Helvetica" w:hAnsi="Helvetica" w:cs="Helvetica"/>
        </w:rPr>
        <w:t xml:space="preserve">lenktųsi </w:t>
      </w:r>
      <w:proofErr w:type="spellStart"/>
      <w:r w:rsidRPr="00941740">
        <w:rPr>
          <w:rFonts w:ascii="Helvetica" w:hAnsi="Helvetica" w:cs="Helvetica"/>
        </w:rPr>
        <w:t>anterior-posterior</w:t>
      </w:r>
      <w:proofErr w:type="spellEnd"/>
      <w:r w:rsidRPr="00941740">
        <w:rPr>
          <w:rFonts w:ascii="Helvetica" w:hAnsi="Helvetica" w:cs="Helvetica"/>
        </w:rPr>
        <w:t xml:space="preserve"> kryptimi ir jos lankstumas būtų maksimaliai apribotas</w:t>
      </w:r>
      <w:r w:rsidRPr="00941740">
        <w:rPr>
          <w:rFonts w:ascii="Helvetica" w:hAnsi="Helvetica" w:cs="Helvetica"/>
        </w:rPr>
        <w:t xml:space="preserve"> </w:t>
      </w:r>
      <w:proofErr w:type="spellStart"/>
      <w:r w:rsidRPr="00941740">
        <w:rPr>
          <w:rFonts w:ascii="Helvetica" w:hAnsi="Helvetica" w:cs="Helvetica"/>
        </w:rPr>
        <w:t>medialine</w:t>
      </w:r>
      <w:proofErr w:type="gramStart"/>
      <w:r w:rsidRPr="00941740">
        <w:rPr>
          <w:rFonts w:ascii="Helvetica" w:hAnsi="Helvetica" w:cs="Helvetica"/>
        </w:rPr>
        <w:t>-</w:t>
      </w:r>
      <w:proofErr w:type="gramEnd"/>
      <w:r w:rsidRPr="00941740">
        <w:rPr>
          <w:rFonts w:ascii="Helvetica" w:hAnsi="Helvetica" w:cs="Helvetica"/>
        </w:rPr>
        <w:t>lateraline</w:t>
      </w:r>
      <w:proofErr w:type="spellEnd"/>
      <w:r w:rsidRPr="00941740">
        <w:rPr>
          <w:rFonts w:ascii="Helvetica" w:hAnsi="Helvetica" w:cs="Helvetica"/>
        </w:rPr>
        <w:t xml:space="preserve"> kryptimi. Blauzdos atrama</w:t>
      </w:r>
      <w:r w:rsidRPr="00941740">
        <w:rPr>
          <w:rFonts w:ascii="Helvetica" w:hAnsi="Helvetica" w:cs="Helvetica"/>
        </w:rPr>
        <w:t xml:space="preserve"> </w:t>
      </w:r>
      <w:r w:rsidRPr="00941740">
        <w:rPr>
          <w:rFonts w:ascii="Helvetica" w:hAnsi="Helvetica" w:cs="Helvetica"/>
        </w:rPr>
        <w:t>(4) prie įtvaro karkaso pritvirtinta per aukščio reguliatorių (8) ir atramos kampo reguliatorių (5), leidžiančius keisti kampą</w:t>
      </w:r>
      <w:r w:rsidRPr="00941740">
        <w:rPr>
          <w:rFonts w:ascii="Helvetica" w:hAnsi="Helvetica" w:cs="Helvetica"/>
        </w:rPr>
        <w:t xml:space="preserve"> </w:t>
      </w:r>
      <w:proofErr w:type="spellStart"/>
      <w:r w:rsidRPr="00941740">
        <w:rPr>
          <w:rFonts w:ascii="Helvetica" w:hAnsi="Helvetica" w:cs="Helvetica"/>
        </w:rPr>
        <w:t>dorsaline</w:t>
      </w:r>
      <w:proofErr w:type="gramStart"/>
      <w:r w:rsidRPr="00941740">
        <w:rPr>
          <w:rFonts w:ascii="Helvetica" w:hAnsi="Helvetica" w:cs="Helvetica"/>
        </w:rPr>
        <w:t>-</w:t>
      </w:r>
      <w:proofErr w:type="gramEnd"/>
      <w:r w:rsidRPr="00941740">
        <w:rPr>
          <w:rFonts w:ascii="Helvetica" w:hAnsi="Helvetica" w:cs="Helvetica"/>
        </w:rPr>
        <w:t>ventraline</w:t>
      </w:r>
      <w:proofErr w:type="spellEnd"/>
      <w:r w:rsidRPr="00941740">
        <w:rPr>
          <w:rFonts w:ascii="Helvetica" w:hAnsi="Helvetica" w:cs="Helvetica"/>
        </w:rPr>
        <w:t xml:space="preserve"> kryptimis bei atramos pėdos atžvilgiu </w:t>
      </w:r>
      <w:proofErr w:type="spellStart"/>
      <w:r w:rsidRPr="00941740">
        <w:rPr>
          <w:rFonts w:ascii="Helvetica" w:hAnsi="Helvetica" w:cs="Helvetica"/>
        </w:rPr>
        <w:t>superior-inferior</w:t>
      </w:r>
      <w:proofErr w:type="spellEnd"/>
      <w:r w:rsidRPr="00941740">
        <w:rPr>
          <w:rFonts w:ascii="Helvetica" w:hAnsi="Helvetica" w:cs="Helvetica"/>
        </w:rPr>
        <w:t xml:space="preserve"> kryptimis. Sagtelių (1)</w:t>
      </w:r>
      <w:r w:rsidRPr="00941740">
        <w:rPr>
          <w:rFonts w:ascii="Helvetica" w:hAnsi="Helvetica" w:cs="Helvetica"/>
        </w:rPr>
        <w:t xml:space="preserve"> </w:t>
      </w:r>
      <w:r w:rsidRPr="00941740">
        <w:rPr>
          <w:rFonts w:ascii="Helvetica" w:hAnsi="Helvetica" w:cs="Helvetica"/>
        </w:rPr>
        <w:t>tvirtinimo elementai</w:t>
      </w:r>
      <w:r w:rsidRPr="00941740">
        <w:rPr>
          <w:rFonts w:ascii="Helvetica" w:hAnsi="Helvetica" w:cs="Helvetica"/>
        </w:rPr>
        <w:t xml:space="preserve"> </w:t>
      </w:r>
      <w:r w:rsidRPr="00941740">
        <w:rPr>
          <w:rFonts w:ascii="Helvetica" w:hAnsi="Helvetica" w:cs="Helvetica"/>
        </w:rPr>
        <w:t>yra tiesiogiai įkomponuoti į blauzdos atramos konstrukciją ir sudaro įtvaro blauzdos atramos visumos dalį, tuo palengvinant įtvaro uždėjimo – nuėmimo procesą bei užtikrinant patikimą įtvaro fiksaciją net nenumatyto incidento metu netyčia sagtelę atlaisvinus.</w:t>
      </w:r>
    </w:p>
    <w:sectPr w:rsidR="0018473C" w:rsidRPr="00941740" w:rsidSect="0094174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5FD8" w14:textId="77777777" w:rsidR="00941740" w:rsidRDefault="00941740" w:rsidP="00941740">
      <w:r>
        <w:separator/>
      </w:r>
    </w:p>
  </w:endnote>
  <w:endnote w:type="continuationSeparator" w:id="0">
    <w:p w14:paraId="07B2A359" w14:textId="77777777" w:rsidR="00941740" w:rsidRDefault="00941740" w:rsidP="0094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ABA8" w14:textId="77777777" w:rsidR="00941740" w:rsidRDefault="00941740" w:rsidP="00941740">
      <w:r>
        <w:separator/>
      </w:r>
    </w:p>
  </w:footnote>
  <w:footnote w:type="continuationSeparator" w:id="0">
    <w:p w14:paraId="6523B0EB" w14:textId="77777777" w:rsidR="00941740" w:rsidRDefault="00941740" w:rsidP="00941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41740"/>
    <w:rsid w:val="001603B1"/>
    <w:rsid w:val="0018473C"/>
    <w:rsid w:val="00276E95"/>
    <w:rsid w:val="0028658E"/>
    <w:rsid w:val="002B7DF2"/>
    <w:rsid w:val="002C37E5"/>
    <w:rsid w:val="002C447F"/>
    <w:rsid w:val="00362981"/>
    <w:rsid w:val="00365F5C"/>
    <w:rsid w:val="00515B8F"/>
    <w:rsid w:val="00575236"/>
    <w:rsid w:val="005A2745"/>
    <w:rsid w:val="007668C7"/>
    <w:rsid w:val="008B5CBC"/>
    <w:rsid w:val="00941740"/>
    <w:rsid w:val="00947F90"/>
    <w:rsid w:val="00A24BCC"/>
    <w:rsid w:val="00A444E4"/>
    <w:rsid w:val="00C15C7F"/>
    <w:rsid w:val="00D15B06"/>
    <w:rsid w:val="00DC6934"/>
    <w:rsid w:val="00E81BC8"/>
    <w:rsid w:val="00FA7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E99D6"/>
  <w15:chartTrackingRefBased/>
  <w15:docId w15:val="{3E56F82B-4726-4BE1-93FF-8DF26411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740"/>
    <w:pPr>
      <w:tabs>
        <w:tab w:val="center" w:pos="4819"/>
        <w:tab w:val="right" w:pos="9638"/>
      </w:tabs>
    </w:pPr>
  </w:style>
  <w:style w:type="character" w:customStyle="1" w:styleId="HeaderChar">
    <w:name w:val="Header Char"/>
    <w:basedOn w:val="DefaultParagraphFont"/>
    <w:link w:val="Header"/>
    <w:uiPriority w:val="99"/>
    <w:rsid w:val="00941740"/>
    <w:rPr>
      <w:lang w:eastAsia="en-US"/>
    </w:rPr>
  </w:style>
  <w:style w:type="paragraph" w:styleId="Footer">
    <w:name w:val="footer"/>
    <w:basedOn w:val="Normal"/>
    <w:link w:val="FooterChar"/>
    <w:uiPriority w:val="99"/>
    <w:unhideWhenUsed/>
    <w:rsid w:val="00941740"/>
    <w:pPr>
      <w:tabs>
        <w:tab w:val="center" w:pos="4819"/>
        <w:tab w:val="right" w:pos="9638"/>
      </w:tabs>
    </w:pPr>
  </w:style>
  <w:style w:type="character" w:customStyle="1" w:styleId="FooterChar">
    <w:name w:val="Footer Char"/>
    <w:basedOn w:val="DefaultParagraphFont"/>
    <w:link w:val="Footer"/>
    <w:uiPriority w:val="99"/>
    <w:rsid w:val="009417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1391</Characters>
  <Application>Microsoft Office Word</Application>
  <DocSecurity>0</DocSecurity>
  <Lines>15</Lines>
  <Paragraphs>4</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2023-06-21T13:30:00Z</dcterms:created>
  <dcterms:modified xsi:type="dcterms:W3CDTF">2023-06-21T13:31:00Z</dcterms:modified>
</cp:coreProperties>
</file>