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818A" w14:textId="3AA791AE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EA5FDB">
        <w:rPr>
          <w:rFonts w:ascii="Helvetica" w:hAnsi="Helvetica" w:cstheme="majorBidi"/>
          <w:sz w:val="20"/>
          <w:szCs w:val="24"/>
        </w:rPr>
        <w:t>1. Sulankstoma/išlankstoma dėžė susidedanti iš šešių plokščių, kurias sudaro dugnas 1, dvi šoninės 2, dvi galinės 3 sienelės bei dangtis 4, iš kurių, lanksčių jungiamųjų elementų pagalba, galima suformuoti ir išformuoti stačiakampę dėžę,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b e s i s k i r i a n t i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tuo, kad dugnas 1, šoninės 2, galinės 3 sienelės ir dangtis 4 savo vidinėse pusėse turi pritvirtintus standumo profilius 5, kraštuose turi skirtingo pločio suformuotus atvartus 6, 7 nukreiptus į vidinę dėžės pusę, lanksčius jungiamuosius elementus sudaro dviejų dalių lankstai 8, trijų dalių lankstai 9, standumo lankstai l0 ir padėties fiksatoriai 11, ant vienos šoninės 2 sienelės yra sumontuotas užrakinimo mechanizmas 12, ant dangčio 4, kuris yra sumontuotas prie kitos šoninės 2 sienelės, vienoje jo pusėje, per visą ilgį, yra suformuota besitęsianti rankena 17, o dėžės dydis apskaičiuojamas pagal pločio, aukščio ir ilgio atitinkamą santykį, kuris sudaro 1:2,043:1,064.</w:t>
      </w:r>
    </w:p>
    <w:p w14:paraId="37577AB3" w14:textId="77777777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06A36F77" w14:textId="3001ED49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EA5FDB">
        <w:rPr>
          <w:rFonts w:ascii="Helvetica" w:hAnsi="Helvetica" w:cstheme="majorBidi"/>
          <w:sz w:val="20"/>
          <w:szCs w:val="24"/>
        </w:rPr>
        <w:t>2. Sulankstoma/išlankstoma dėžė pagal 1 punktą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b e s i s k i r i a n t i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tuo, kad padėties fiksatoriai 11 yra pritvirtinti prie šoninių 2 sienelių, jie turi galimybę pasisukti apie savo ašį ir atlikti apkabinamą gretimų 2 ir 3 sienelių fiksaciją.</w:t>
      </w:r>
    </w:p>
    <w:p w14:paraId="69E367B3" w14:textId="77777777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46F7E406" w14:textId="6B39F1F6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EA5FDB">
        <w:rPr>
          <w:rFonts w:ascii="Helvetica" w:hAnsi="Helvetica" w:cstheme="majorBidi"/>
          <w:sz w:val="20"/>
          <w:szCs w:val="24"/>
        </w:rPr>
        <w:t>3. Sulankstoma/išlankstoma dėžė pagal 1 punktą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b e s i s k i r i a n t i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tuo, kad dviejų dalių lankstai 8 susideda iš dviejų tam tikros formos plokštelių, sujungtų tarpusavyje, viena iš kurių, savo laisvuoju galu, pritvirtinta prie dugno 1, o kita savo laisvuoju galu prie vienos iš šoninių 2 arba galinių 3 sienelių ir kuris leidžia sienelėm dėžės dugno 1 atžvilgiu pasisukti 180° kampu.</w:t>
      </w:r>
    </w:p>
    <w:p w14:paraId="3E401418" w14:textId="77777777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2EF39212" w14:textId="28C9DCC0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EA5FDB">
        <w:rPr>
          <w:rFonts w:ascii="Helvetica" w:hAnsi="Helvetica" w:cstheme="majorBidi"/>
          <w:sz w:val="20"/>
          <w:szCs w:val="24"/>
        </w:rPr>
        <w:t>4. Sulankstoma/išlankstoma dėžė pagal 1 punktą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b e s i s k i r i a n t i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tuo, kad trijų dalių lankstai 9 susideda iš trijų tam tikros formos plokštelių, sujungtų tarpusavyje, kurių laisvieji galai atitinkamai yra pritvirtinti prie šoninės sienelės 3 ir dangčio 4 ir kurie leidžia šoninėm sienelėm 3 dangčio 4 atžvilgiu pasisukti 270° kampu.</w:t>
      </w:r>
    </w:p>
    <w:p w14:paraId="7A71F0C2" w14:textId="77777777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513798DA" w14:textId="62D5939D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EA5FDB">
        <w:rPr>
          <w:rFonts w:ascii="Helvetica" w:hAnsi="Helvetica" w:cstheme="majorBidi"/>
          <w:sz w:val="20"/>
          <w:szCs w:val="24"/>
        </w:rPr>
        <w:t xml:space="preserve">5. Sulankstoma/išlankstoma dėžė pagal </w:t>
      </w:r>
      <w:r>
        <w:rPr>
          <w:rFonts w:ascii="Helvetica" w:hAnsi="Helvetica" w:cstheme="majorBidi"/>
          <w:sz w:val="20"/>
          <w:szCs w:val="24"/>
        </w:rPr>
        <w:t>1</w:t>
      </w:r>
      <w:r w:rsidRPr="00EA5FDB">
        <w:rPr>
          <w:rFonts w:ascii="Helvetica" w:hAnsi="Helvetica" w:cstheme="majorBidi"/>
          <w:sz w:val="20"/>
          <w:szCs w:val="24"/>
        </w:rPr>
        <w:t xml:space="preserve"> punktą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b e s i s k i r i a n t i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tuo, kad standumo lankstai 10, susidedantys iš dviejų tam tikros formos plokštelių, sujungtų tarpusavyje, viena iš kurių, savo laisvuoju galu, pritvirtinta prie dugno 1, o kita savo laisvuoju galu prie vienos iš šoninių sienelių 3 ir kurie leidžia sienelei dėžės dugno 1 atžvilgiu pasisukti 180° kampu.</w:t>
      </w:r>
    </w:p>
    <w:p w14:paraId="091A2676" w14:textId="77777777" w:rsidR="00EA5FDB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113EB037" w14:textId="529D4562" w:rsidR="0018473C" w:rsidRPr="00EA5FDB" w:rsidRDefault="00EA5FDB" w:rsidP="00EA5FDB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EA5FDB">
        <w:rPr>
          <w:rFonts w:ascii="Helvetica" w:hAnsi="Helvetica" w:cstheme="majorBidi"/>
          <w:sz w:val="20"/>
          <w:szCs w:val="24"/>
        </w:rPr>
        <w:t>6. Sulankstoma/išlankstoma dėžė pagal 1 punktą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>b e s i s k i r i a n t i</w:t>
      </w:r>
      <w:r w:rsidRPr="00EA5FDB">
        <w:rPr>
          <w:rFonts w:ascii="Helvetica" w:hAnsi="Helvetica" w:cstheme="majorBidi"/>
          <w:sz w:val="20"/>
          <w:szCs w:val="24"/>
        </w:rPr>
        <w:t xml:space="preserve">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EA5FDB">
        <w:rPr>
          <w:rFonts w:ascii="Helvetica" w:hAnsi="Helvetica" w:cstheme="majorBidi"/>
          <w:sz w:val="20"/>
          <w:szCs w:val="24"/>
        </w:rPr>
        <w:t xml:space="preserve">tuo, kad užrakinimo mechanizmas 12 susideda iš tarpusavyje sujungtų </w:t>
      </w:r>
      <w:proofErr w:type="spellStart"/>
      <w:r w:rsidRPr="00EA5FDB">
        <w:rPr>
          <w:rFonts w:ascii="Helvetica" w:hAnsi="Helvetica" w:cstheme="majorBidi"/>
          <w:sz w:val="20"/>
          <w:szCs w:val="24"/>
        </w:rPr>
        <w:t>traukės</w:t>
      </w:r>
      <w:proofErr w:type="spellEnd"/>
      <w:r w:rsidRPr="00EA5FDB">
        <w:rPr>
          <w:rFonts w:ascii="Helvetica" w:hAnsi="Helvetica" w:cstheme="majorBidi"/>
          <w:sz w:val="20"/>
          <w:szCs w:val="24"/>
        </w:rPr>
        <w:t xml:space="preserve"> 13, jos galuose pritvirtintų dviejų kablių 14, kurių forma turi atitikti išėmas suformuotas dangtyje 4, svirties 15 ir fiksatoriaus 16.</w:t>
      </w:r>
    </w:p>
    <w:sectPr w:rsidR="0018473C" w:rsidRPr="00EA5FDB" w:rsidSect="00EA5FD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A7F9" w14:textId="77777777" w:rsidR="00EA5FDB" w:rsidRDefault="00EA5FDB" w:rsidP="00EA5FDB">
      <w:pPr>
        <w:spacing w:after="0" w:line="240" w:lineRule="auto"/>
      </w:pPr>
      <w:r>
        <w:separator/>
      </w:r>
    </w:p>
  </w:endnote>
  <w:endnote w:type="continuationSeparator" w:id="0">
    <w:p w14:paraId="42D824EC" w14:textId="77777777" w:rsidR="00EA5FDB" w:rsidRDefault="00EA5FDB" w:rsidP="00EA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4706" w14:textId="77777777" w:rsidR="00EA5FDB" w:rsidRDefault="00EA5FDB" w:rsidP="00EA5FDB">
      <w:pPr>
        <w:spacing w:after="0" w:line="240" w:lineRule="auto"/>
      </w:pPr>
      <w:r>
        <w:separator/>
      </w:r>
    </w:p>
  </w:footnote>
  <w:footnote w:type="continuationSeparator" w:id="0">
    <w:p w14:paraId="498FAC99" w14:textId="77777777" w:rsidR="00EA5FDB" w:rsidRDefault="00EA5FDB" w:rsidP="00EA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D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A5FDB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E026E"/>
  <w15:chartTrackingRefBased/>
  <w15:docId w15:val="{AFAE0BA5-0B15-44D9-A1AF-5579541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DB"/>
  </w:style>
  <w:style w:type="paragraph" w:styleId="Footer">
    <w:name w:val="footer"/>
    <w:basedOn w:val="Normal"/>
    <w:link w:val="FooterChar"/>
    <w:uiPriority w:val="99"/>
    <w:unhideWhenUsed/>
    <w:rsid w:val="00EA5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2162</Characters>
  <Application>Microsoft Office Word</Application>
  <DocSecurity>0</DocSecurity>
  <Lines>34</Lines>
  <Paragraphs>8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2023-10-27T10:26:00Z</dcterms:created>
  <dcterms:modified xsi:type="dcterms:W3CDTF">2023-10-27T10:28:00Z</dcterms:modified>
</cp:coreProperties>
</file>