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98FA" w14:textId="6BF8712F" w:rsidR="00A87BCC" w:rsidRPr="00A87BCC" w:rsidRDefault="00A87BCC" w:rsidP="00A87BC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A87BCC">
        <w:rPr>
          <w:rFonts w:ascii="Helvetica" w:hAnsi="Helvetica" w:cstheme="majorBidi"/>
          <w:sz w:val="20"/>
          <w:szCs w:val="24"/>
        </w:rPr>
        <w:t>1.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Tiesiaeigis pjezoelektrinis slenkamojo judesio variklis, apimantis tamprų kvadratinio skerspjūvio strypą (9), įvirtinimą (11), kreipiančiąją (1</w:t>
      </w:r>
      <w:r w:rsidRPr="00A87BCC">
        <w:rPr>
          <w:rFonts w:ascii="Helvetica" w:hAnsi="Helvetica" w:cstheme="majorBidi"/>
          <w:sz w:val="20"/>
          <w:szCs w:val="24"/>
        </w:rPr>
        <w:t>0</w:t>
      </w:r>
      <w:r w:rsidRPr="00A87BCC">
        <w:rPr>
          <w:rFonts w:ascii="Helvetica" w:hAnsi="Helvetica" w:cstheme="majorBidi"/>
          <w:sz w:val="20"/>
          <w:szCs w:val="24"/>
        </w:rPr>
        <w:t xml:space="preserve">), sumontuotą ant plonojo tiltelio (7) ir slankiklį (2)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b e s i s k i r i a n t i 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tuo, kad tampriame strype (9)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suformuo</w:t>
      </w:r>
      <w:r w:rsidRPr="00A87BCC">
        <w:rPr>
          <w:rFonts w:ascii="Helvetica" w:hAnsi="Helvetica" w:cstheme="majorBidi"/>
          <w:sz w:val="20"/>
          <w:szCs w:val="24"/>
        </w:rPr>
        <w:t xml:space="preserve">jama </w:t>
      </w:r>
      <w:r w:rsidRPr="00A87BCC">
        <w:rPr>
          <w:rFonts w:ascii="Helvetica" w:hAnsi="Helvetica" w:cstheme="majorBidi"/>
          <w:sz w:val="20"/>
          <w:szCs w:val="24"/>
        </w:rPr>
        <w:t>kiaurymė (8) taip, kad jos pozicija būtų perstumta nuo tampraus strypo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(9) ilgosios simetrijos ašies, o kiaurymės simetrijos ašis sutaptų su tampraus strypo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(9) išilginių virpesių mazgine linija.</w:t>
      </w:r>
    </w:p>
    <w:p w14:paraId="729CA788" w14:textId="77777777" w:rsidR="00A87BCC" w:rsidRPr="00A87BCC" w:rsidRDefault="00A87BCC" w:rsidP="00A87BC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209DD8F3" w14:textId="68CA6CC8" w:rsidR="00A87BCC" w:rsidRPr="00A87BCC" w:rsidRDefault="00A87BCC" w:rsidP="00A87BC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A87BCC">
        <w:rPr>
          <w:rFonts w:ascii="Helvetica" w:hAnsi="Helvetica" w:cstheme="majorBidi"/>
          <w:sz w:val="20"/>
          <w:szCs w:val="24"/>
        </w:rPr>
        <w:t>2.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 xml:space="preserve">Variklis pagal 1 punktą,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b e s i s k i r i a n t i 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 xml:space="preserve"> tuo, kad kiaurymės (8) geometriniai matmenys parenkami taip, kad suformuotų plonąjį tiltelį (7), kurio lenkimo virpesių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rezonansinis dažnis sutaptų su tampraus kvadratinio skerspjūvio strypo (9) išilginių virpesių rezonansiniu dažniu.</w:t>
      </w:r>
    </w:p>
    <w:p w14:paraId="252BAE7E" w14:textId="77777777" w:rsidR="00A87BCC" w:rsidRPr="00A87BCC" w:rsidRDefault="00A87BCC" w:rsidP="00A87BC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6298A975" w14:textId="22E67FE7" w:rsidR="00A87BCC" w:rsidRPr="00A87BCC" w:rsidRDefault="00A87BCC" w:rsidP="00A87BC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A87BCC">
        <w:rPr>
          <w:rFonts w:ascii="Helvetica" w:hAnsi="Helvetica" w:cstheme="majorBidi"/>
          <w:sz w:val="20"/>
          <w:szCs w:val="24"/>
        </w:rPr>
        <w:t>3.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 xml:space="preserve">Variklis pagal 1 punktą,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b e s i s k i r i a n t i 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 xml:space="preserve"> tuo, kad plonojo tiltelio (7) lenkimo virpesiai generuojami žadinant tampraus kvadratinio skerspjūvio strypo (9) išilginius virpesius pjezoelektrinėmis plokštelėmis (6).</w:t>
      </w:r>
    </w:p>
    <w:p w14:paraId="6B1AF21F" w14:textId="77777777" w:rsidR="00A87BCC" w:rsidRPr="00A87BCC" w:rsidRDefault="00A87BCC" w:rsidP="00A87BC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520F4473" w14:textId="59844505" w:rsidR="0018473C" w:rsidRPr="00A87BCC" w:rsidRDefault="00A87BCC" w:rsidP="00A87BC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A87BCC">
        <w:rPr>
          <w:rFonts w:ascii="Helvetica" w:hAnsi="Helvetica" w:cstheme="majorBidi"/>
          <w:sz w:val="20"/>
          <w:szCs w:val="24"/>
        </w:rPr>
        <w:t xml:space="preserve">4. Variklis pagal 1 punktą, 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b e s i s k i r i a n t i s</w:t>
      </w:r>
      <w:r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 xml:space="preserve"> </w:t>
      </w:r>
      <w:r w:rsidRPr="00A87BCC">
        <w:rPr>
          <w:rFonts w:ascii="Helvetica" w:hAnsi="Helvetica" w:cstheme="majorBidi"/>
          <w:sz w:val="20"/>
          <w:szCs w:val="24"/>
        </w:rPr>
        <w:t>tuo, kad įtvirtinimas (11) montuojamas tampraus kvadratinio skerspjūvio strypo (9) išilginių virpesių mazginėje linijos gale, priešingame nei sumontuota kreipiančioji (1</w:t>
      </w:r>
      <w:r w:rsidRPr="00A87BCC">
        <w:rPr>
          <w:rFonts w:ascii="Helvetica" w:hAnsi="Helvetica" w:cstheme="majorBidi"/>
          <w:sz w:val="20"/>
          <w:szCs w:val="24"/>
        </w:rPr>
        <w:t>0</w:t>
      </w:r>
      <w:r w:rsidRPr="00A87BCC">
        <w:rPr>
          <w:rFonts w:ascii="Helvetica" w:hAnsi="Helvetica" w:cstheme="majorBidi"/>
          <w:sz w:val="20"/>
          <w:szCs w:val="24"/>
        </w:rPr>
        <w:t>) ir padidina kreipiančiosios (1</w:t>
      </w:r>
      <w:r w:rsidRPr="00A87BCC">
        <w:rPr>
          <w:rFonts w:ascii="Helvetica" w:hAnsi="Helvetica" w:cstheme="majorBidi"/>
          <w:sz w:val="20"/>
          <w:szCs w:val="24"/>
        </w:rPr>
        <w:t>0</w:t>
      </w:r>
      <w:r w:rsidRPr="00A87BCC">
        <w:rPr>
          <w:rFonts w:ascii="Helvetica" w:hAnsi="Helvetica" w:cstheme="majorBidi"/>
          <w:sz w:val="20"/>
          <w:szCs w:val="24"/>
        </w:rPr>
        <w:t>) poslinkių amplitudes.</w:t>
      </w:r>
    </w:p>
    <w:sectPr w:rsidR="0018473C" w:rsidRPr="00A87BCC" w:rsidSect="00F4534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816F" w14:textId="77777777" w:rsidR="00F45342" w:rsidRDefault="00F45342" w:rsidP="00A87BCC">
      <w:pPr>
        <w:spacing w:after="0" w:line="240" w:lineRule="auto"/>
      </w:pPr>
      <w:r>
        <w:separator/>
      </w:r>
    </w:p>
  </w:endnote>
  <w:endnote w:type="continuationSeparator" w:id="0">
    <w:p w14:paraId="71D7869E" w14:textId="77777777" w:rsidR="00F45342" w:rsidRDefault="00F45342" w:rsidP="00A8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4DFC" w14:textId="77777777" w:rsidR="00F45342" w:rsidRDefault="00F45342" w:rsidP="00A87BCC">
      <w:pPr>
        <w:spacing w:after="0" w:line="240" w:lineRule="auto"/>
      </w:pPr>
      <w:r>
        <w:separator/>
      </w:r>
    </w:p>
  </w:footnote>
  <w:footnote w:type="continuationSeparator" w:id="0">
    <w:p w14:paraId="409EA848" w14:textId="77777777" w:rsidR="00F45342" w:rsidRDefault="00F45342" w:rsidP="00A87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C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87BCC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45342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B14DE"/>
  <w15:chartTrackingRefBased/>
  <w15:docId w15:val="{CA2E5E2F-AE07-4B60-9B7B-5615DB2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A8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B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BC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7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CC"/>
  </w:style>
  <w:style w:type="paragraph" w:styleId="Footer">
    <w:name w:val="footer"/>
    <w:basedOn w:val="Normal"/>
    <w:link w:val="FooterChar"/>
    <w:uiPriority w:val="99"/>
    <w:unhideWhenUsed/>
    <w:rsid w:val="00A87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1077</Characters>
  <Application>Microsoft Office Word</Application>
  <DocSecurity>0</DocSecurity>
  <Lines>19</Lines>
  <Paragraphs>5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2024-03-20T11:35:00Z</dcterms:created>
  <dcterms:modified xsi:type="dcterms:W3CDTF">2024-03-20T11:40:00Z</dcterms:modified>
</cp:coreProperties>
</file>