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FCFD0" w14:textId="22AE91C5" w:rsidR="0018473C" w:rsidRPr="00DC6934" w:rsidRDefault="00D40025">
      <w:pPr>
        <w:rPr>
          <w:sz w:val="24"/>
          <w:szCs w:val="24"/>
        </w:rPr>
      </w:pPr>
      <w:r w:rsidRPr="00D40025">
        <w:rPr>
          <w:sz w:val="24"/>
          <w:szCs w:val="24"/>
        </w:rPr>
        <w:t xml:space="preserve">Šio išradimo tikslas - foto kietinamos neorganinės-organinės hibridinės dervos gamybos </w:t>
      </w:r>
      <w:proofErr w:type="spellStart"/>
      <w:r w:rsidRPr="00D40025">
        <w:rPr>
          <w:sz w:val="24"/>
          <w:szCs w:val="24"/>
        </w:rPr>
        <w:t>zolių</w:t>
      </w:r>
      <w:proofErr w:type="spellEnd"/>
      <w:r w:rsidRPr="00D40025">
        <w:rPr>
          <w:sz w:val="24"/>
          <w:szCs w:val="24"/>
        </w:rPr>
        <w:t xml:space="preserve"> gelių metodu iš </w:t>
      </w:r>
      <w:proofErr w:type="spellStart"/>
      <w:r w:rsidRPr="00D40025">
        <w:rPr>
          <w:sz w:val="24"/>
          <w:szCs w:val="24"/>
        </w:rPr>
        <w:t>trimetoksimetilsilano</w:t>
      </w:r>
      <w:proofErr w:type="spellEnd"/>
      <w:r w:rsidRPr="00D40025">
        <w:rPr>
          <w:sz w:val="24"/>
          <w:szCs w:val="24"/>
        </w:rPr>
        <w:t xml:space="preserve"> (atsakingo už kietumą) ir 3-(</w:t>
      </w:r>
      <w:proofErr w:type="spellStart"/>
      <w:r w:rsidRPr="00D40025">
        <w:rPr>
          <w:sz w:val="24"/>
          <w:szCs w:val="24"/>
        </w:rPr>
        <w:t>trimetoksisilil</w:t>
      </w:r>
      <w:proofErr w:type="spellEnd"/>
      <w:r w:rsidRPr="00D40025">
        <w:rPr>
          <w:sz w:val="24"/>
          <w:szCs w:val="24"/>
        </w:rPr>
        <w:t>)</w:t>
      </w:r>
      <w:proofErr w:type="spellStart"/>
      <w:r w:rsidRPr="00D40025">
        <w:rPr>
          <w:sz w:val="24"/>
          <w:szCs w:val="24"/>
        </w:rPr>
        <w:t>propilmetakrilato</w:t>
      </w:r>
      <w:proofErr w:type="spellEnd"/>
      <w:r w:rsidRPr="00D40025">
        <w:rPr>
          <w:sz w:val="24"/>
          <w:szCs w:val="24"/>
        </w:rPr>
        <w:t xml:space="preserve">, turinčio akrilato funkcinę grupę ir dėl to galinčio dalyvauti lazerinėje </w:t>
      </w:r>
      <w:proofErr w:type="spellStart"/>
      <w:r w:rsidRPr="00D40025">
        <w:rPr>
          <w:sz w:val="24"/>
          <w:szCs w:val="24"/>
        </w:rPr>
        <w:t>fotopolimerizacijoje</w:t>
      </w:r>
      <w:proofErr w:type="spellEnd"/>
      <w:r w:rsidRPr="00D40025">
        <w:rPr>
          <w:sz w:val="24"/>
          <w:szCs w:val="24"/>
        </w:rPr>
        <w:t xml:space="preserve">, būdas. Itin kietos 3D keramikos struktūros gaunamos minkštiems </w:t>
      </w:r>
      <w:proofErr w:type="spellStart"/>
      <w:r w:rsidRPr="00D40025">
        <w:rPr>
          <w:sz w:val="24"/>
          <w:szCs w:val="24"/>
        </w:rPr>
        <w:t>organometaliniams</w:t>
      </w:r>
      <w:proofErr w:type="spellEnd"/>
      <w:r w:rsidRPr="00D40025">
        <w:rPr>
          <w:sz w:val="24"/>
          <w:szCs w:val="24"/>
        </w:rPr>
        <w:t xml:space="preserve"> dariniams taikant aukštos temperatūros </w:t>
      </w:r>
      <w:proofErr w:type="spellStart"/>
      <w:r w:rsidRPr="00D40025">
        <w:rPr>
          <w:sz w:val="24"/>
          <w:szCs w:val="24"/>
        </w:rPr>
        <w:t>pirolizę</w:t>
      </w:r>
      <w:proofErr w:type="spellEnd"/>
      <w:r w:rsidRPr="00D40025">
        <w:rPr>
          <w:sz w:val="24"/>
          <w:szCs w:val="24"/>
        </w:rPr>
        <w:t xml:space="preserve"> inertinėje atmosferoje. Pagrindinis šio metodo privalumas yra tas, kad po atkaitinimo nėra susitraukimo defektų, išskyrus vienodą pasikartojantį tūrio sumažėjimą (susitraukimas po atkaitinimo yra 75 % visomis kryptimis, palyginti su pradiniu polimeriniu dariniu). Pradinė medžiaga yra vienalytis monolitinis molekulinis junginys, todėl paviršiaus lygumo ir struktūrų skiriamosios gebos neriboja pradinės medžiagos nepageidaujami veiksniai, tokie kaip keramikos dalelių dydis.</w:t>
      </w:r>
    </w:p>
    <w:sectPr w:rsidR="0018473C" w:rsidRPr="00DC6934" w:rsidSect="00D40025">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D40025"/>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0025"/>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69BB2"/>
  <w15:chartTrackingRefBased/>
  <w15:docId w15:val="{B96247E1-B256-43E9-A71C-47B4C086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paragraph" w:styleId="Antrat1">
    <w:name w:val="heading 1"/>
    <w:basedOn w:val="prastasis"/>
    <w:next w:val="prastasis"/>
    <w:link w:val="Antrat1Diagrama"/>
    <w:uiPriority w:val="9"/>
    <w:qFormat/>
    <w:rsid w:val="00D4002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D4002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D4002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D4002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D40025"/>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D4002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4002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4002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4002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0025"/>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D40025"/>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D40025"/>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D40025"/>
    <w:rPr>
      <w:rFonts w:asciiTheme="minorHAnsi" w:eastAsiaTheme="majorEastAsia" w:hAnsiTheme="minorHAnsi"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D40025"/>
    <w:rPr>
      <w:rFonts w:asciiTheme="minorHAnsi" w:eastAsiaTheme="majorEastAsia" w:hAnsiTheme="minorHAnsi"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D40025"/>
    <w:rPr>
      <w:rFonts w:asciiTheme="minorHAnsi" w:eastAsiaTheme="majorEastAsia" w:hAnsiTheme="minorHAnsi"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D40025"/>
    <w:rPr>
      <w:rFonts w:asciiTheme="minorHAnsi" w:eastAsiaTheme="majorEastAsia" w:hAnsiTheme="minorHAnsi"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D40025"/>
    <w:rPr>
      <w:rFonts w:asciiTheme="minorHAnsi" w:eastAsiaTheme="majorEastAsia" w:hAnsiTheme="minorHAnsi"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D40025"/>
    <w:rPr>
      <w:rFonts w:asciiTheme="minorHAnsi" w:eastAsiaTheme="majorEastAsia" w:hAnsiTheme="minorHAnsi" w:cstheme="majorBidi"/>
      <w:color w:val="272727" w:themeColor="text1" w:themeTint="D8"/>
      <w:lang w:eastAsia="en-US"/>
    </w:rPr>
  </w:style>
  <w:style w:type="paragraph" w:styleId="Pavadinimas">
    <w:name w:val="Title"/>
    <w:basedOn w:val="prastasis"/>
    <w:next w:val="prastasis"/>
    <w:link w:val="PavadinimasDiagrama"/>
    <w:uiPriority w:val="10"/>
    <w:qFormat/>
    <w:rsid w:val="00D4002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40025"/>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D4002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40025"/>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D4002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D40025"/>
    <w:rPr>
      <w:i/>
      <w:iCs/>
      <w:color w:val="404040" w:themeColor="text1" w:themeTint="BF"/>
      <w:lang w:eastAsia="en-US"/>
    </w:rPr>
  </w:style>
  <w:style w:type="paragraph" w:styleId="Sraopastraipa">
    <w:name w:val="List Paragraph"/>
    <w:basedOn w:val="prastasis"/>
    <w:uiPriority w:val="34"/>
    <w:qFormat/>
    <w:rsid w:val="00D40025"/>
    <w:pPr>
      <w:ind w:left="720"/>
      <w:contextualSpacing/>
    </w:pPr>
  </w:style>
  <w:style w:type="character" w:styleId="Rykuspabraukimas">
    <w:name w:val="Intense Emphasis"/>
    <w:basedOn w:val="Numatytasispastraiposriftas"/>
    <w:uiPriority w:val="21"/>
    <w:qFormat/>
    <w:rsid w:val="00D40025"/>
    <w:rPr>
      <w:i/>
      <w:iCs/>
      <w:color w:val="365F91" w:themeColor="accent1" w:themeShade="BF"/>
    </w:rPr>
  </w:style>
  <w:style w:type="paragraph" w:styleId="Iskirtacitata">
    <w:name w:val="Intense Quote"/>
    <w:basedOn w:val="prastasis"/>
    <w:next w:val="prastasis"/>
    <w:link w:val="IskirtacitataDiagrama"/>
    <w:uiPriority w:val="30"/>
    <w:qFormat/>
    <w:rsid w:val="00D4002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D40025"/>
    <w:rPr>
      <w:i/>
      <w:iCs/>
      <w:color w:val="365F91" w:themeColor="accent1" w:themeShade="BF"/>
      <w:lang w:eastAsia="en-US"/>
    </w:rPr>
  </w:style>
  <w:style w:type="character" w:styleId="Rykinuoroda">
    <w:name w:val="Intense Reference"/>
    <w:basedOn w:val="Numatytasispastraiposriftas"/>
    <w:uiPriority w:val="32"/>
    <w:qFormat/>
    <w:rsid w:val="00D4002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570</Words>
  <Characters>325</Characters>
  <Application>Microsoft Office Word</Application>
  <DocSecurity>0</DocSecurity>
  <Lines>2</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2024-02-07T07:15:00Z</dcterms:created>
  <dcterms:modified xsi:type="dcterms:W3CDTF">2024-02-07T07:16:00Z</dcterms:modified>
</cp:coreProperties>
</file>