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0871" w14:textId="7E66EF3E" w:rsidR="00E5721A" w:rsidRPr="00D53E6D" w:rsidRDefault="00940EC2" w:rsidP="00D53E6D">
      <w:pPr>
        <w:pStyle w:val="Pagrindinistekstas"/>
        <w:widowControl/>
        <w:spacing w:line="360" w:lineRule="auto"/>
        <w:jc w:val="both"/>
        <w:rPr>
          <w:rFonts w:ascii="Helvetica" w:hAnsi="Helvetica"/>
          <w:sz w:val="20"/>
        </w:rPr>
      </w:pPr>
      <w:r w:rsidRPr="00D53E6D">
        <w:rPr>
          <w:rFonts w:ascii="Helvetica" w:hAnsi="Helvetica"/>
          <w:color w:val="2A2A2A"/>
          <w:sz w:val="20"/>
        </w:rPr>
        <w:t>I</w:t>
      </w:r>
      <w:r w:rsidR="00206012" w:rsidRPr="00D53E6D">
        <w:rPr>
          <w:rFonts w:ascii="Helvetica" w:hAnsi="Helvetica"/>
          <w:color w:val="2A2A2A"/>
          <w:sz w:val="20"/>
        </w:rPr>
        <w:t>š</w:t>
      </w:r>
      <w:r w:rsidRPr="00D53E6D">
        <w:rPr>
          <w:rFonts w:ascii="Helvetica" w:hAnsi="Helvetica"/>
          <w:color w:val="2A2A2A"/>
          <w:sz w:val="20"/>
        </w:rPr>
        <w:t>radimas priskiriamas vandens apdorojimo sri</w:t>
      </w:r>
      <w:r w:rsidR="00206012" w:rsidRPr="00D53E6D">
        <w:rPr>
          <w:rFonts w:ascii="Helvetica" w:hAnsi="Helvetica"/>
          <w:color w:val="2A2A2A"/>
          <w:sz w:val="20"/>
        </w:rPr>
        <w:t>či</w:t>
      </w:r>
      <w:r w:rsidRPr="00D53E6D">
        <w:rPr>
          <w:rFonts w:ascii="Helvetica" w:hAnsi="Helvetica"/>
          <w:color w:val="2A2A2A"/>
          <w:sz w:val="20"/>
        </w:rPr>
        <w:t xml:space="preserve">ai, </w:t>
      </w:r>
      <w:r w:rsidR="00206012" w:rsidRPr="00D53E6D">
        <w:rPr>
          <w:rFonts w:ascii="Helvetica" w:hAnsi="Helvetica"/>
          <w:color w:val="2A2A2A"/>
          <w:sz w:val="20"/>
        </w:rPr>
        <w:t>konkrečiai</w:t>
      </w:r>
      <w:r w:rsidRPr="00D53E6D">
        <w:rPr>
          <w:rFonts w:ascii="Helvetica" w:hAnsi="Helvetica"/>
          <w:color w:val="2A2A2A"/>
          <w:sz w:val="20"/>
        </w:rPr>
        <w:t xml:space="preserve"> </w:t>
      </w:r>
      <w:r w:rsidR="00206012" w:rsidRPr="00D53E6D">
        <w:rPr>
          <w:rFonts w:ascii="Helvetica" w:hAnsi="Helvetica"/>
          <w:color w:val="2A2A2A"/>
          <w:sz w:val="20"/>
        </w:rPr>
        <w:t>ištirpusių</w:t>
      </w:r>
      <w:r w:rsidRPr="00D53E6D">
        <w:rPr>
          <w:rFonts w:ascii="Helvetica" w:hAnsi="Helvetica"/>
          <w:color w:val="2A2A2A"/>
          <w:sz w:val="20"/>
        </w:rPr>
        <w:t xml:space="preserve"> </w:t>
      </w:r>
      <w:r w:rsidR="00206012" w:rsidRPr="00D53E6D">
        <w:rPr>
          <w:rFonts w:ascii="Helvetica" w:hAnsi="Helvetica"/>
          <w:color w:val="2A2A2A"/>
          <w:sz w:val="20"/>
        </w:rPr>
        <w:t>medžiagų</w:t>
      </w:r>
      <w:r w:rsidRPr="00D53E6D">
        <w:rPr>
          <w:rFonts w:ascii="Helvetica" w:hAnsi="Helvetica"/>
          <w:color w:val="2A2A2A"/>
          <w:sz w:val="20"/>
        </w:rPr>
        <w:t xml:space="preserve"> vandenyje pa</w:t>
      </w:r>
      <w:r w:rsidR="00206012" w:rsidRPr="00D53E6D">
        <w:rPr>
          <w:rFonts w:ascii="Helvetica" w:hAnsi="Helvetica"/>
          <w:color w:val="2A2A2A"/>
          <w:sz w:val="20"/>
        </w:rPr>
        <w:t>š</w:t>
      </w:r>
      <w:r w:rsidRPr="00D53E6D">
        <w:rPr>
          <w:rFonts w:ascii="Helvetica" w:hAnsi="Helvetica"/>
          <w:color w:val="2A2A2A"/>
          <w:sz w:val="20"/>
        </w:rPr>
        <w:t>alinimui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 xml:space="preserve">bei pridedant </w:t>
      </w:r>
      <w:r w:rsidR="00206012" w:rsidRPr="00D53E6D">
        <w:rPr>
          <w:rFonts w:ascii="Helvetica" w:hAnsi="Helvetica"/>
          <w:color w:val="2A2A2A"/>
          <w:sz w:val="20"/>
        </w:rPr>
        <w:t xml:space="preserve">į jį </w:t>
      </w:r>
      <w:r w:rsidRPr="00D53E6D">
        <w:rPr>
          <w:rFonts w:ascii="Helvetica" w:hAnsi="Helvetica"/>
          <w:color w:val="2A2A2A"/>
          <w:sz w:val="20"/>
        </w:rPr>
        <w:t>koky</w:t>
      </w:r>
      <w:r w:rsidR="00206012" w:rsidRPr="00D53E6D">
        <w:rPr>
          <w:rFonts w:ascii="Helvetica" w:hAnsi="Helvetica"/>
          <w:color w:val="2A2A2A"/>
          <w:sz w:val="20"/>
        </w:rPr>
        <w:t>bę</w:t>
      </w:r>
      <w:r w:rsidRPr="00D53E6D">
        <w:rPr>
          <w:rFonts w:ascii="Helvetica" w:hAnsi="Helvetica"/>
          <w:color w:val="2A2A2A"/>
          <w:sz w:val="20"/>
        </w:rPr>
        <w:t xml:space="preserve"> gerinan</w:t>
      </w:r>
      <w:r w:rsidR="00206012" w:rsidRPr="00D53E6D">
        <w:rPr>
          <w:rFonts w:ascii="Helvetica" w:hAnsi="Helvetica"/>
          <w:color w:val="2A2A2A"/>
          <w:sz w:val="20"/>
        </w:rPr>
        <w:t>čių</w:t>
      </w:r>
      <w:r w:rsidRPr="00D53E6D">
        <w:rPr>
          <w:rFonts w:ascii="Helvetica" w:hAnsi="Helvetica"/>
          <w:color w:val="2A2A2A"/>
          <w:sz w:val="20"/>
        </w:rPr>
        <w:t xml:space="preserve"> komponent</w:t>
      </w:r>
      <w:r w:rsidR="00206012" w:rsidRPr="00D53E6D">
        <w:rPr>
          <w:rFonts w:ascii="Helvetica" w:hAnsi="Helvetica"/>
          <w:color w:val="2A2A2A"/>
          <w:sz w:val="20"/>
        </w:rPr>
        <w:t>ų</w:t>
      </w:r>
      <w:r w:rsidRPr="00D53E6D">
        <w:rPr>
          <w:rFonts w:ascii="Helvetica" w:hAnsi="Helvetica"/>
          <w:color w:val="2A2A2A"/>
          <w:sz w:val="20"/>
        </w:rPr>
        <w:t>.</w:t>
      </w:r>
      <w:r w:rsidR="00206012" w:rsidRPr="00D53E6D">
        <w:rPr>
          <w:rFonts w:ascii="Helvetica" w:hAnsi="Helvetica"/>
          <w:color w:val="2A2A2A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I</w:t>
      </w:r>
      <w:r w:rsidR="00206012" w:rsidRPr="00D53E6D">
        <w:rPr>
          <w:rFonts w:ascii="Helvetica" w:hAnsi="Helvetica"/>
          <w:color w:val="2A2A2A"/>
          <w:sz w:val="20"/>
        </w:rPr>
        <w:t>š</w:t>
      </w:r>
      <w:r w:rsidRPr="00D53E6D">
        <w:rPr>
          <w:rFonts w:ascii="Helvetica" w:hAnsi="Helvetica"/>
          <w:color w:val="2A2A2A"/>
          <w:sz w:val="20"/>
        </w:rPr>
        <w:t>radimo</w:t>
      </w:r>
      <w:r w:rsidRPr="00D53E6D">
        <w:rPr>
          <w:rFonts w:ascii="Helvetica" w:hAnsi="Helvetica"/>
          <w:color w:val="2A2A2A"/>
          <w:spacing w:val="38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tikslas</w:t>
      </w:r>
      <w:r w:rsidRPr="00D53E6D">
        <w:rPr>
          <w:rFonts w:ascii="Helvetica" w:hAnsi="Helvetica"/>
          <w:color w:val="2A2A2A"/>
          <w:spacing w:val="25"/>
          <w:sz w:val="20"/>
        </w:rPr>
        <w:t xml:space="preserve"> </w:t>
      </w:r>
      <w:r w:rsidRPr="00D53E6D">
        <w:rPr>
          <w:rFonts w:ascii="Helvetica" w:hAnsi="Helvetica"/>
          <w:color w:val="494949"/>
          <w:sz w:val="20"/>
        </w:rPr>
        <w:t>-</w:t>
      </w:r>
      <w:r w:rsidRPr="00D53E6D">
        <w:rPr>
          <w:rFonts w:ascii="Helvetica" w:hAnsi="Helvetica"/>
          <w:color w:val="494949"/>
          <w:spacing w:val="71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sukurti</w:t>
      </w:r>
      <w:r w:rsidRPr="00D53E6D">
        <w:rPr>
          <w:rFonts w:ascii="Helvetica" w:hAnsi="Helvetica"/>
          <w:color w:val="2A2A2A"/>
          <w:spacing w:val="55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ir</w:t>
      </w:r>
      <w:r w:rsidRPr="00D53E6D">
        <w:rPr>
          <w:rFonts w:ascii="Helvetica" w:hAnsi="Helvetica"/>
          <w:color w:val="2A2A2A"/>
          <w:spacing w:val="36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pateikti</w:t>
      </w:r>
      <w:r w:rsidRPr="00D53E6D">
        <w:rPr>
          <w:rFonts w:ascii="Helvetica" w:hAnsi="Helvetica"/>
          <w:color w:val="2A2A2A"/>
          <w:spacing w:val="49"/>
          <w:sz w:val="20"/>
        </w:rPr>
        <w:t xml:space="preserve"> </w:t>
      </w:r>
      <w:r w:rsidR="00206012" w:rsidRPr="00D53E6D">
        <w:rPr>
          <w:rFonts w:ascii="Helvetica" w:hAnsi="Helvetica"/>
          <w:color w:val="2A2A2A"/>
          <w:w w:val="95"/>
          <w:sz w:val="20"/>
        </w:rPr>
        <w:t>į rinką</w:t>
      </w:r>
      <w:r w:rsidRPr="00D53E6D">
        <w:rPr>
          <w:rFonts w:ascii="Helvetica" w:hAnsi="Helvetica"/>
          <w:color w:val="2A2A2A"/>
          <w:spacing w:val="28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geriam</w:t>
      </w:r>
      <w:r w:rsidR="00206012" w:rsidRPr="00D53E6D">
        <w:rPr>
          <w:rFonts w:ascii="Helvetica" w:hAnsi="Helvetica"/>
          <w:color w:val="2A2A2A"/>
          <w:sz w:val="20"/>
        </w:rPr>
        <w:t>ą</w:t>
      </w:r>
      <w:r w:rsidRPr="00D53E6D">
        <w:rPr>
          <w:rFonts w:ascii="Helvetica" w:hAnsi="Helvetica"/>
          <w:color w:val="2A2A2A"/>
          <w:sz w:val="20"/>
        </w:rPr>
        <w:t>,</w:t>
      </w:r>
      <w:r w:rsidRPr="00D53E6D">
        <w:rPr>
          <w:rFonts w:ascii="Helvetica" w:hAnsi="Helvetica"/>
          <w:color w:val="2A2A2A"/>
          <w:spacing w:val="33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vanden</w:t>
      </w:r>
      <w:r w:rsidR="00206012" w:rsidRPr="00D53E6D">
        <w:rPr>
          <w:rFonts w:ascii="Helvetica" w:hAnsi="Helvetica"/>
          <w:color w:val="2A2A2A"/>
          <w:sz w:val="20"/>
        </w:rPr>
        <w:t>į</w:t>
      </w:r>
      <w:r w:rsidRPr="00D53E6D">
        <w:rPr>
          <w:rFonts w:ascii="Helvetica" w:hAnsi="Helvetica"/>
          <w:color w:val="2A2A2A"/>
          <w:sz w:val="20"/>
        </w:rPr>
        <w:t>,</w:t>
      </w:r>
      <w:r w:rsidRPr="00D53E6D">
        <w:rPr>
          <w:rFonts w:ascii="Helvetica" w:hAnsi="Helvetica"/>
          <w:color w:val="2A2A2A"/>
          <w:spacing w:val="41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skirt</w:t>
      </w:r>
      <w:r w:rsidR="00206012" w:rsidRPr="00D53E6D">
        <w:rPr>
          <w:rFonts w:ascii="Helvetica" w:hAnsi="Helvetica"/>
          <w:color w:val="2A2A2A"/>
          <w:sz w:val="20"/>
        </w:rPr>
        <w:t>ą</w:t>
      </w:r>
      <w:r w:rsidRPr="00D53E6D">
        <w:rPr>
          <w:rFonts w:ascii="Helvetica" w:hAnsi="Helvetica"/>
          <w:color w:val="2A2A2A"/>
          <w:spacing w:val="43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i</w:t>
      </w:r>
      <w:r w:rsidR="00206012" w:rsidRPr="00D53E6D">
        <w:rPr>
          <w:rFonts w:ascii="Helvetica" w:hAnsi="Helvetica"/>
          <w:color w:val="2A2A2A"/>
          <w:sz w:val="20"/>
        </w:rPr>
        <w:t>š</w:t>
      </w:r>
      <w:r w:rsidRPr="00D53E6D">
        <w:rPr>
          <w:rFonts w:ascii="Helvetica" w:hAnsi="Helvetica"/>
          <w:color w:val="2A2A2A"/>
          <w:sz w:val="20"/>
        </w:rPr>
        <w:t>pilstymui</w:t>
      </w:r>
      <w:r w:rsidRPr="00D53E6D">
        <w:rPr>
          <w:rFonts w:ascii="Helvetica" w:hAnsi="Helvetica"/>
          <w:color w:val="2A2A2A"/>
          <w:spacing w:val="56"/>
          <w:sz w:val="20"/>
        </w:rPr>
        <w:t xml:space="preserve"> </w:t>
      </w:r>
      <w:r w:rsidR="00206012" w:rsidRPr="00D53E6D">
        <w:rPr>
          <w:rFonts w:ascii="Helvetica" w:hAnsi="Helvetica"/>
          <w:color w:val="2A2A2A"/>
          <w:spacing w:val="-10"/>
          <w:w w:val="95"/>
          <w:sz w:val="20"/>
        </w:rPr>
        <w:t>į</w:t>
      </w:r>
      <w:r w:rsidR="00206012" w:rsidRPr="00D53E6D">
        <w:rPr>
          <w:rFonts w:ascii="Helvetica" w:hAnsi="Helvetica"/>
          <w:i/>
          <w:color w:val="2A2A2A"/>
          <w:spacing w:val="-10"/>
          <w:w w:val="95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atitinkamus butelius ir praturtint</w:t>
      </w:r>
      <w:r w:rsidR="00206012" w:rsidRPr="00D53E6D">
        <w:rPr>
          <w:rFonts w:ascii="Helvetica" w:hAnsi="Helvetica"/>
          <w:color w:val="2A2A2A"/>
          <w:sz w:val="20"/>
        </w:rPr>
        <w:t>ą</w:t>
      </w:r>
      <w:r w:rsidRPr="00D53E6D">
        <w:rPr>
          <w:rFonts w:ascii="Helvetica" w:hAnsi="Helvetica"/>
          <w:color w:val="2A2A2A"/>
          <w:sz w:val="20"/>
        </w:rPr>
        <w:t xml:space="preserve"> sveikat</w:t>
      </w:r>
      <w:r w:rsidR="00206012" w:rsidRPr="00D53E6D">
        <w:rPr>
          <w:rFonts w:ascii="Helvetica" w:hAnsi="Helvetica"/>
          <w:color w:val="2A2A2A"/>
          <w:sz w:val="20"/>
        </w:rPr>
        <w:t>ą</w:t>
      </w:r>
      <w:r w:rsidRPr="00D53E6D">
        <w:rPr>
          <w:rFonts w:ascii="Helvetica" w:hAnsi="Helvetica"/>
          <w:color w:val="2A2A2A"/>
          <w:sz w:val="20"/>
        </w:rPr>
        <w:t xml:space="preserve">, </w:t>
      </w:r>
      <w:r w:rsidR="00206012" w:rsidRPr="00D53E6D">
        <w:rPr>
          <w:rFonts w:ascii="Helvetica" w:hAnsi="Helvetica"/>
          <w:color w:val="2A2A2A"/>
          <w:sz w:val="20"/>
        </w:rPr>
        <w:t>gerinančiais</w:t>
      </w:r>
      <w:r w:rsidRPr="00D53E6D">
        <w:rPr>
          <w:rFonts w:ascii="Helvetica" w:hAnsi="Helvetica"/>
          <w:color w:val="2A2A2A"/>
          <w:sz w:val="20"/>
        </w:rPr>
        <w:t xml:space="preserve"> komponentais. Taip pat sukurti u</w:t>
      </w:r>
      <w:r w:rsidR="00206012" w:rsidRPr="00D53E6D">
        <w:rPr>
          <w:rFonts w:ascii="Helvetica" w:hAnsi="Helvetica"/>
          <w:color w:val="2A2A2A"/>
          <w:sz w:val="20"/>
        </w:rPr>
        <w:t>ž</w:t>
      </w:r>
      <w:r w:rsidRPr="00D53E6D">
        <w:rPr>
          <w:rFonts w:ascii="Helvetica" w:hAnsi="Helvetica"/>
          <w:color w:val="2A2A2A"/>
          <w:sz w:val="20"/>
        </w:rPr>
        <w:t>suk</w:t>
      </w:r>
      <w:r w:rsidR="00206012" w:rsidRPr="00D53E6D">
        <w:rPr>
          <w:rFonts w:ascii="Helvetica" w:hAnsi="Helvetica"/>
          <w:color w:val="2A2A2A"/>
          <w:sz w:val="20"/>
        </w:rPr>
        <w:t>i</w:t>
      </w:r>
      <w:r w:rsidRPr="00D53E6D">
        <w:rPr>
          <w:rFonts w:ascii="Helvetica" w:hAnsi="Helvetica"/>
          <w:color w:val="2A2A2A"/>
          <w:sz w:val="20"/>
        </w:rPr>
        <w:t xml:space="preserve">mo </w:t>
      </w:r>
      <w:r w:rsidR="00206012" w:rsidRPr="00D53E6D">
        <w:rPr>
          <w:rFonts w:ascii="Helvetica" w:hAnsi="Helvetica"/>
          <w:color w:val="2A2A2A"/>
          <w:sz w:val="20"/>
        </w:rPr>
        <w:t>įtaisą</w:t>
      </w:r>
      <w:r w:rsidRPr="00D53E6D">
        <w:rPr>
          <w:rFonts w:ascii="Helvetica" w:hAnsi="Helvetica"/>
          <w:color w:val="2A2A2A"/>
          <w:sz w:val="20"/>
        </w:rPr>
        <w:t>, kuris savo konteineryje talpina sveikat</w:t>
      </w:r>
      <w:r w:rsidR="00206012" w:rsidRPr="00D53E6D">
        <w:rPr>
          <w:rFonts w:ascii="Helvetica" w:hAnsi="Helvetica"/>
          <w:color w:val="2A2A2A"/>
          <w:sz w:val="20"/>
        </w:rPr>
        <w:t>ą</w:t>
      </w:r>
      <w:r w:rsidRPr="00D53E6D">
        <w:rPr>
          <w:rFonts w:ascii="Helvetica" w:hAnsi="Helvetica"/>
          <w:color w:val="2A2A2A"/>
          <w:sz w:val="20"/>
        </w:rPr>
        <w:t xml:space="preserve">, </w:t>
      </w:r>
      <w:r w:rsidR="00206012" w:rsidRPr="00D53E6D">
        <w:rPr>
          <w:rFonts w:ascii="Helvetica" w:hAnsi="Helvetica"/>
          <w:color w:val="2A2A2A"/>
          <w:sz w:val="20"/>
        </w:rPr>
        <w:t>gerinančius</w:t>
      </w:r>
      <w:r w:rsidRPr="00D53E6D">
        <w:rPr>
          <w:rFonts w:ascii="Helvetica" w:hAnsi="Helvetica"/>
          <w:color w:val="2A2A2A"/>
          <w:sz w:val="20"/>
        </w:rPr>
        <w:t xml:space="preserve"> komponentus, skirtus atitinkamiems buteliams, kuriuose talpinamas geriamas vanduo</w:t>
      </w:r>
      <w:r w:rsidR="00206012" w:rsidRPr="00D53E6D">
        <w:rPr>
          <w:rFonts w:ascii="Helvetica" w:hAnsi="Helvetica"/>
          <w:color w:val="2A2A2A"/>
          <w:sz w:val="20"/>
        </w:rPr>
        <w:t>,</w:t>
      </w:r>
      <w:r w:rsidRPr="00D53E6D">
        <w:rPr>
          <w:rFonts w:ascii="Helvetica" w:hAnsi="Helvetica"/>
          <w:color w:val="2A2A2A"/>
          <w:sz w:val="20"/>
        </w:rPr>
        <w:t xml:space="preserve"> ir kuris neturi </w:t>
      </w:r>
      <w:r w:rsidR="00206012" w:rsidRPr="00D53E6D">
        <w:rPr>
          <w:rFonts w:ascii="Helvetica" w:hAnsi="Helvetica"/>
          <w:color w:val="2A2A2A"/>
          <w:sz w:val="20"/>
        </w:rPr>
        <w:t>sąlyčio</w:t>
      </w:r>
      <w:r w:rsidRPr="00D53E6D">
        <w:rPr>
          <w:rFonts w:ascii="Helvetica" w:hAnsi="Helvetica"/>
          <w:color w:val="2A2A2A"/>
          <w:sz w:val="20"/>
        </w:rPr>
        <w:t xml:space="preserve"> su min</w:t>
      </w:r>
      <w:r w:rsidR="00206012" w:rsidRPr="00D53E6D">
        <w:rPr>
          <w:rFonts w:ascii="Helvetica" w:hAnsi="Helvetica"/>
          <w:color w:val="2A2A2A"/>
          <w:sz w:val="20"/>
        </w:rPr>
        <w:t>ė</w:t>
      </w:r>
      <w:r w:rsidRPr="00D53E6D">
        <w:rPr>
          <w:rFonts w:ascii="Helvetica" w:hAnsi="Helvetica"/>
          <w:color w:val="2A2A2A"/>
          <w:sz w:val="20"/>
        </w:rPr>
        <w:t>tomis med</w:t>
      </w:r>
      <w:r w:rsidR="00206012" w:rsidRPr="00D53E6D">
        <w:rPr>
          <w:rFonts w:ascii="Helvetica" w:hAnsi="Helvetica"/>
          <w:color w:val="2A2A2A"/>
          <w:sz w:val="20"/>
        </w:rPr>
        <w:t>ž</w:t>
      </w:r>
      <w:r w:rsidRPr="00D53E6D">
        <w:rPr>
          <w:rFonts w:ascii="Helvetica" w:hAnsi="Helvetica"/>
          <w:color w:val="2A2A2A"/>
          <w:sz w:val="20"/>
        </w:rPr>
        <w:t>iagomis.</w:t>
      </w:r>
      <w:r w:rsidR="00D53E6D" w:rsidRPr="00D53E6D">
        <w:rPr>
          <w:rFonts w:ascii="Helvetica" w:hAnsi="Helvetica"/>
          <w:color w:val="2A2A2A"/>
          <w:sz w:val="20"/>
        </w:rPr>
        <w:t xml:space="preserve"> </w:t>
      </w:r>
      <w:r w:rsidR="00206012" w:rsidRPr="00D53E6D">
        <w:rPr>
          <w:rFonts w:ascii="Helvetica" w:hAnsi="Helvetica"/>
          <w:color w:val="2A2A2A"/>
          <w:sz w:val="20"/>
        </w:rPr>
        <w:t>Išradimo</w:t>
      </w:r>
      <w:r w:rsidRPr="00D53E6D">
        <w:rPr>
          <w:rFonts w:ascii="Helvetica" w:hAnsi="Helvetica"/>
          <w:color w:val="2A2A2A"/>
          <w:sz w:val="20"/>
        </w:rPr>
        <w:t xml:space="preserve"> tikslas yra pasiekiamas tuo, kad vandens i</w:t>
      </w:r>
      <w:r w:rsidR="00206012" w:rsidRPr="00D53E6D">
        <w:rPr>
          <w:rFonts w:ascii="Helvetica" w:hAnsi="Helvetica"/>
          <w:color w:val="2A2A2A"/>
          <w:sz w:val="20"/>
        </w:rPr>
        <w:t>š</w:t>
      </w:r>
      <w:r w:rsidRPr="00D53E6D">
        <w:rPr>
          <w:rFonts w:ascii="Helvetica" w:hAnsi="Helvetica"/>
          <w:color w:val="2A2A2A"/>
          <w:sz w:val="20"/>
        </w:rPr>
        <w:t>valym</w:t>
      </w:r>
      <w:r w:rsidR="00206012" w:rsidRPr="00D53E6D">
        <w:rPr>
          <w:rFonts w:ascii="Helvetica" w:hAnsi="Helvetica"/>
          <w:color w:val="2A2A2A"/>
          <w:sz w:val="20"/>
        </w:rPr>
        <w:t>ą</w:t>
      </w:r>
      <w:r w:rsidRPr="00D53E6D">
        <w:rPr>
          <w:rFonts w:ascii="Helvetica" w:hAnsi="Helvetica"/>
          <w:color w:val="2A2A2A"/>
          <w:sz w:val="20"/>
        </w:rPr>
        <w:t xml:space="preserve"> nuo priemai</w:t>
      </w:r>
      <w:r w:rsidR="00206012" w:rsidRPr="00D53E6D">
        <w:rPr>
          <w:rFonts w:ascii="Helvetica" w:hAnsi="Helvetica"/>
          <w:color w:val="2A2A2A"/>
          <w:sz w:val="20"/>
        </w:rPr>
        <w:t>šų</w:t>
      </w:r>
      <w:r w:rsidRPr="00D53E6D">
        <w:rPr>
          <w:rFonts w:ascii="Helvetica" w:hAnsi="Helvetica"/>
          <w:color w:val="2A2A2A"/>
          <w:sz w:val="20"/>
        </w:rPr>
        <w:t xml:space="preserve"> atlieka j</w:t>
      </w:r>
      <w:r w:rsidR="00206012" w:rsidRPr="00D53E6D">
        <w:rPr>
          <w:rFonts w:ascii="Helvetica" w:hAnsi="Helvetica"/>
          <w:color w:val="2A2A2A"/>
          <w:sz w:val="20"/>
        </w:rPr>
        <w:t>į</w:t>
      </w:r>
      <w:r w:rsidRPr="00D53E6D">
        <w:rPr>
          <w:rFonts w:ascii="Helvetica" w:hAnsi="Helvetica"/>
          <w:color w:val="2A2A2A"/>
          <w:sz w:val="20"/>
        </w:rPr>
        <w:t xml:space="preserve"> distiliuojant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arba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filtruojant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="00206012" w:rsidRPr="00D53E6D">
        <w:rPr>
          <w:rFonts w:ascii="Helvetica" w:hAnsi="Helvetica"/>
          <w:color w:val="2A2A2A"/>
          <w:sz w:val="20"/>
        </w:rPr>
        <w:t>atvirkštinio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osmoso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b</w:t>
      </w:r>
      <w:r w:rsidR="00206012" w:rsidRPr="00D53E6D">
        <w:rPr>
          <w:rFonts w:ascii="Helvetica" w:hAnsi="Helvetica"/>
          <w:color w:val="2A2A2A"/>
          <w:sz w:val="20"/>
        </w:rPr>
        <w:t>ū</w:t>
      </w:r>
      <w:r w:rsidRPr="00D53E6D">
        <w:rPr>
          <w:rFonts w:ascii="Helvetica" w:hAnsi="Helvetica"/>
          <w:color w:val="2A2A2A"/>
          <w:sz w:val="20"/>
        </w:rPr>
        <w:t>du,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po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to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j</w:t>
      </w:r>
      <w:r w:rsidR="00206012" w:rsidRPr="00D53E6D">
        <w:rPr>
          <w:rFonts w:ascii="Helvetica" w:hAnsi="Helvetica"/>
          <w:color w:val="2A2A2A"/>
          <w:sz w:val="20"/>
        </w:rPr>
        <w:t>į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strukt</w:t>
      </w:r>
      <w:r w:rsidR="00206012" w:rsidRPr="00D53E6D">
        <w:rPr>
          <w:rFonts w:ascii="Helvetica" w:hAnsi="Helvetica"/>
          <w:color w:val="2A2A2A"/>
          <w:sz w:val="20"/>
        </w:rPr>
        <w:t>ū</w:t>
      </w:r>
      <w:r w:rsidRPr="00D53E6D">
        <w:rPr>
          <w:rFonts w:ascii="Helvetica" w:hAnsi="Helvetica"/>
          <w:color w:val="2A2A2A"/>
          <w:sz w:val="20"/>
        </w:rPr>
        <w:t>rizuoja,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i</w:t>
      </w:r>
      <w:r w:rsidR="00206012" w:rsidRPr="00D53E6D">
        <w:rPr>
          <w:rFonts w:ascii="Helvetica" w:hAnsi="Helvetica"/>
          <w:color w:val="2A2A2A"/>
          <w:sz w:val="20"/>
        </w:rPr>
        <w:t>š</w:t>
      </w:r>
      <w:r w:rsidRPr="00D53E6D">
        <w:rPr>
          <w:rFonts w:ascii="Helvetica" w:hAnsi="Helvetica"/>
          <w:color w:val="2A2A2A"/>
          <w:sz w:val="20"/>
        </w:rPr>
        <w:t>pilsto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="00206012" w:rsidRPr="00D53E6D">
        <w:rPr>
          <w:rFonts w:ascii="Helvetica" w:hAnsi="Helvetica"/>
          <w:color w:val="2A2A2A"/>
          <w:sz w:val="20"/>
        </w:rPr>
        <w:t>į</w:t>
      </w:r>
      <w:r w:rsidRPr="00D53E6D">
        <w:rPr>
          <w:rFonts w:ascii="Helvetica" w:hAnsi="Helvetica"/>
          <w:color w:val="2A2A2A"/>
          <w:sz w:val="20"/>
        </w:rPr>
        <w:t xml:space="preserve"> atskirus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butelius,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="00206012" w:rsidRPr="00D53E6D">
        <w:rPr>
          <w:rFonts w:ascii="Helvetica" w:hAnsi="Helvetica"/>
          <w:color w:val="2A2A2A"/>
          <w:sz w:val="20"/>
        </w:rPr>
        <w:t>turinčius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="00206012" w:rsidRPr="00D53E6D">
        <w:rPr>
          <w:rFonts w:ascii="Helvetica" w:hAnsi="Helvetica"/>
          <w:color w:val="2A2A2A"/>
          <w:sz w:val="20"/>
        </w:rPr>
        <w:t>užsukimo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="00206012" w:rsidRPr="00D53E6D">
        <w:rPr>
          <w:rFonts w:ascii="Helvetica" w:hAnsi="Helvetica"/>
          <w:color w:val="2A2A2A"/>
          <w:sz w:val="20"/>
        </w:rPr>
        <w:t>įtaisus</w:t>
      </w:r>
      <w:r w:rsidRPr="00D53E6D">
        <w:rPr>
          <w:rFonts w:ascii="Helvetica" w:hAnsi="Helvetica"/>
          <w:color w:val="2A2A2A"/>
          <w:sz w:val="20"/>
        </w:rPr>
        <w:t>,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pagal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buteli</w:t>
      </w:r>
      <w:r w:rsidR="00206012" w:rsidRPr="00D53E6D">
        <w:rPr>
          <w:rFonts w:ascii="Helvetica" w:hAnsi="Helvetica"/>
          <w:color w:val="2A2A2A"/>
          <w:sz w:val="20"/>
        </w:rPr>
        <w:t>ų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="00206012" w:rsidRPr="00D53E6D">
        <w:rPr>
          <w:rFonts w:ascii="Helvetica" w:hAnsi="Helvetica"/>
          <w:color w:val="2A2A2A"/>
          <w:sz w:val="20"/>
        </w:rPr>
        <w:t>dydį</w:t>
      </w:r>
      <w:r w:rsidRPr="00D53E6D">
        <w:rPr>
          <w:rFonts w:ascii="Helvetica" w:hAnsi="Helvetica"/>
          <w:color w:val="2A2A2A"/>
          <w:sz w:val="20"/>
        </w:rPr>
        <w:t xml:space="preserve"> </w:t>
      </w:r>
      <w:r w:rsidR="00206012" w:rsidRPr="00D53E6D">
        <w:rPr>
          <w:rFonts w:ascii="Helvetica" w:hAnsi="Helvetica"/>
          <w:color w:val="2A2A2A"/>
          <w:sz w:val="20"/>
        </w:rPr>
        <w:t>apskaičiuoja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sveikat</w:t>
      </w:r>
      <w:r w:rsidR="00206012" w:rsidRPr="00D53E6D">
        <w:rPr>
          <w:rFonts w:ascii="Helvetica" w:hAnsi="Helvetica"/>
          <w:color w:val="2A2A2A"/>
          <w:sz w:val="20"/>
        </w:rPr>
        <w:t>ą</w:t>
      </w:r>
      <w:r w:rsidRPr="00D53E6D">
        <w:rPr>
          <w:rFonts w:ascii="Helvetica" w:hAnsi="Helvetica"/>
          <w:color w:val="2A2A2A"/>
          <w:sz w:val="20"/>
        </w:rPr>
        <w:t xml:space="preserve"> gerinan</w:t>
      </w:r>
      <w:r w:rsidR="00206012" w:rsidRPr="00D53E6D">
        <w:rPr>
          <w:rFonts w:ascii="Helvetica" w:hAnsi="Helvetica"/>
          <w:color w:val="2A2A2A"/>
          <w:sz w:val="20"/>
        </w:rPr>
        <w:t>čių</w:t>
      </w:r>
      <w:r w:rsidRPr="00D53E6D">
        <w:rPr>
          <w:rFonts w:ascii="Helvetica" w:hAnsi="Helvetica"/>
          <w:color w:val="2A2A2A"/>
          <w:sz w:val="20"/>
        </w:rPr>
        <w:t xml:space="preserve"> komponent</w:t>
      </w:r>
      <w:r w:rsidR="00206012" w:rsidRPr="00D53E6D">
        <w:rPr>
          <w:rFonts w:ascii="Helvetica" w:hAnsi="Helvetica"/>
          <w:color w:val="2A2A2A"/>
          <w:sz w:val="20"/>
        </w:rPr>
        <w:t>ų</w:t>
      </w:r>
      <w:r w:rsidRPr="00D53E6D">
        <w:rPr>
          <w:rFonts w:ascii="Helvetica" w:hAnsi="Helvetica"/>
          <w:color w:val="2A2A2A"/>
          <w:sz w:val="20"/>
        </w:rPr>
        <w:t xml:space="preserve"> optimal</w:t>
      </w:r>
      <w:r w:rsidR="00206012" w:rsidRPr="00D53E6D">
        <w:rPr>
          <w:rFonts w:ascii="Helvetica" w:hAnsi="Helvetica"/>
          <w:color w:val="2A2A2A"/>
          <w:sz w:val="20"/>
        </w:rPr>
        <w:t>ų</w:t>
      </w:r>
      <w:r w:rsidRPr="00D53E6D">
        <w:rPr>
          <w:rFonts w:ascii="Helvetica" w:hAnsi="Helvetica"/>
          <w:color w:val="2A2A2A"/>
          <w:sz w:val="20"/>
        </w:rPr>
        <w:t xml:space="preserve"> normos kiek</w:t>
      </w:r>
      <w:r w:rsidR="00206012" w:rsidRPr="00D53E6D">
        <w:rPr>
          <w:rFonts w:ascii="Helvetica" w:hAnsi="Helvetica"/>
          <w:color w:val="2A2A2A"/>
          <w:sz w:val="20"/>
        </w:rPr>
        <w:t>į</w:t>
      </w:r>
      <w:r w:rsidRPr="00D53E6D">
        <w:rPr>
          <w:rFonts w:ascii="Helvetica" w:hAnsi="Helvetica"/>
          <w:color w:val="2A2A2A"/>
          <w:sz w:val="20"/>
        </w:rPr>
        <w:t xml:space="preserve"> ir suformuoja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="00206012" w:rsidRPr="00D53E6D">
        <w:rPr>
          <w:rFonts w:ascii="Helvetica" w:hAnsi="Helvetica"/>
          <w:color w:val="2A2A2A"/>
          <w:sz w:val="20"/>
        </w:rPr>
        <w:t>į</w:t>
      </w:r>
      <w:r w:rsidRPr="00D53E6D">
        <w:rPr>
          <w:rFonts w:ascii="Helvetica" w:hAnsi="Helvetica"/>
          <w:color w:val="2A2A2A"/>
          <w:sz w:val="20"/>
        </w:rPr>
        <w:t xml:space="preserve"> vienkartines dozes, kurias </w:t>
      </w:r>
      <w:r w:rsidR="00206012" w:rsidRPr="00D53E6D">
        <w:rPr>
          <w:rFonts w:ascii="Helvetica" w:hAnsi="Helvetica"/>
          <w:color w:val="2A2A2A"/>
          <w:sz w:val="20"/>
        </w:rPr>
        <w:t>įtvirtina</w:t>
      </w:r>
      <w:r w:rsidRPr="00D53E6D">
        <w:rPr>
          <w:rFonts w:ascii="Helvetica" w:hAnsi="Helvetica"/>
          <w:color w:val="2A2A2A"/>
          <w:sz w:val="20"/>
        </w:rPr>
        <w:t xml:space="preserve"> taip, kad </w:t>
      </w:r>
      <w:r w:rsidR="00206012" w:rsidRPr="00D53E6D">
        <w:rPr>
          <w:rFonts w:ascii="Helvetica" w:hAnsi="Helvetica"/>
          <w:color w:val="2A2A2A"/>
          <w:sz w:val="20"/>
        </w:rPr>
        <w:t>neturėtų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 xml:space="preserve">tiesioginio </w:t>
      </w:r>
      <w:r w:rsidR="00206012" w:rsidRPr="00D53E6D">
        <w:rPr>
          <w:rFonts w:ascii="Helvetica" w:hAnsi="Helvetica"/>
          <w:color w:val="2A2A2A"/>
          <w:sz w:val="20"/>
        </w:rPr>
        <w:t>ryšio</w:t>
      </w:r>
      <w:r w:rsidRPr="00D53E6D">
        <w:rPr>
          <w:rFonts w:ascii="Helvetica" w:hAnsi="Helvetica"/>
          <w:color w:val="2A2A2A"/>
          <w:sz w:val="20"/>
        </w:rPr>
        <w:t xml:space="preserve"> su</w:t>
      </w:r>
      <w:r w:rsidRPr="00D53E6D">
        <w:rPr>
          <w:rFonts w:ascii="Helvetica" w:hAnsi="Helvetica"/>
          <w:color w:val="2A2A2A"/>
          <w:spacing w:val="36"/>
          <w:sz w:val="20"/>
        </w:rPr>
        <w:t xml:space="preserve"> </w:t>
      </w:r>
      <w:r w:rsidR="00206012" w:rsidRPr="00D53E6D">
        <w:rPr>
          <w:rFonts w:ascii="Helvetica" w:hAnsi="Helvetica"/>
          <w:color w:val="2A2A2A"/>
          <w:sz w:val="20"/>
        </w:rPr>
        <w:t>išvalytu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 xml:space="preserve">nuo </w:t>
      </w:r>
      <w:r w:rsidR="00206012" w:rsidRPr="00D53E6D">
        <w:rPr>
          <w:rFonts w:ascii="Helvetica" w:hAnsi="Helvetica"/>
          <w:color w:val="2A2A2A"/>
          <w:sz w:val="20"/>
        </w:rPr>
        <w:t>priemaišų</w:t>
      </w:r>
      <w:r w:rsidRPr="00D53E6D">
        <w:rPr>
          <w:rFonts w:ascii="Helvetica" w:hAnsi="Helvetica"/>
          <w:color w:val="2A2A2A"/>
          <w:spacing w:val="40"/>
          <w:sz w:val="20"/>
        </w:rPr>
        <w:t xml:space="preserve"> </w:t>
      </w:r>
      <w:r w:rsidRPr="00D53E6D">
        <w:rPr>
          <w:rFonts w:ascii="Helvetica" w:hAnsi="Helvetica"/>
          <w:color w:val="2A2A2A"/>
          <w:sz w:val="20"/>
        </w:rPr>
        <w:t>vandeniu.</w:t>
      </w:r>
      <w:r w:rsidR="00D53E6D" w:rsidRPr="00D53E6D">
        <w:rPr>
          <w:rFonts w:ascii="Helvetica" w:hAnsi="Helvetica"/>
          <w:color w:val="2A2A2A"/>
          <w:sz w:val="20"/>
        </w:rPr>
        <w:t xml:space="preserve"> </w:t>
      </w:r>
      <w:r w:rsidRPr="00D53E6D">
        <w:rPr>
          <w:rFonts w:ascii="Helvetica" w:hAnsi="Helvetica"/>
          <w:color w:val="2A2A2A"/>
          <w:w w:val="105"/>
          <w:sz w:val="20"/>
        </w:rPr>
        <w:t xml:space="preserve">Taip pat, butelio </w:t>
      </w:r>
      <w:r w:rsidR="00206012" w:rsidRPr="00D53E6D">
        <w:rPr>
          <w:rFonts w:ascii="Helvetica" w:hAnsi="Helvetica"/>
          <w:color w:val="2A2A2A"/>
          <w:w w:val="105"/>
          <w:sz w:val="20"/>
        </w:rPr>
        <w:t>užsukimo</w:t>
      </w:r>
      <w:r w:rsidRPr="00D53E6D">
        <w:rPr>
          <w:rFonts w:ascii="Helvetica" w:hAnsi="Helvetica"/>
          <w:color w:val="2A2A2A"/>
          <w:w w:val="105"/>
          <w:sz w:val="20"/>
        </w:rPr>
        <w:t xml:space="preserve"> </w:t>
      </w:r>
      <w:r w:rsidR="00206012" w:rsidRPr="00D53E6D">
        <w:rPr>
          <w:rFonts w:ascii="Helvetica" w:hAnsi="Helvetica"/>
          <w:color w:val="2A2A2A"/>
          <w:w w:val="105"/>
          <w:sz w:val="20"/>
        </w:rPr>
        <w:t>įtaise</w:t>
      </w:r>
      <w:r w:rsidRPr="00D53E6D">
        <w:rPr>
          <w:rFonts w:ascii="Helvetica" w:hAnsi="Helvetica"/>
          <w:color w:val="2A2A2A"/>
          <w:w w:val="105"/>
          <w:sz w:val="20"/>
        </w:rPr>
        <w:t>, komponent</w:t>
      </w:r>
      <w:r w:rsidR="00206012" w:rsidRPr="00D53E6D">
        <w:rPr>
          <w:rFonts w:ascii="Helvetica" w:hAnsi="Helvetica"/>
          <w:color w:val="2A2A2A"/>
          <w:w w:val="105"/>
          <w:sz w:val="20"/>
        </w:rPr>
        <w:t>ų</w:t>
      </w:r>
      <w:r w:rsidRPr="00D53E6D">
        <w:rPr>
          <w:rFonts w:ascii="Helvetica" w:hAnsi="Helvetica"/>
          <w:color w:val="2A2A2A"/>
          <w:w w:val="105"/>
          <w:sz w:val="20"/>
        </w:rPr>
        <w:t xml:space="preserve"> patalpinimo/</w:t>
      </w:r>
      <w:r w:rsidR="00D53E6D" w:rsidRPr="00D53E6D">
        <w:rPr>
          <w:rFonts w:ascii="Helvetica" w:hAnsi="Helvetica"/>
          <w:color w:val="2A2A2A"/>
          <w:w w:val="105"/>
          <w:sz w:val="20"/>
        </w:rPr>
        <w:t>įvedimo</w:t>
      </w:r>
      <w:r w:rsidRPr="00D53E6D">
        <w:rPr>
          <w:rFonts w:ascii="Helvetica" w:hAnsi="Helvetica"/>
          <w:color w:val="2A2A2A"/>
          <w:w w:val="105"/>
          <w:sz w:val="20"/>
        </w:rPr>
        <w:t xml:space="preserve"> konteineris nejudamai</w:t>
      </w:r>
      <w:r w:rsidRPr="00D53E6D">
        <w:rPr>
          <w:rFonts w:ascii="Helvetica" w:hAnsi="Helvetica"/>
          <w:color w:val="2A2A2A"/>
          <w:spacing w:val="-4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įtvirtintas</w:t>
      </w:r>
      <w:r w:rsidRPr="00D53E6D">
        <w:rPr>
          <w:rFonts w:ascii="Helvetica" w:hAnsi="Helvetica"/>
          <w:color w:val="2A2A2A"/>
          <w:spacing w:val="-8"/>
          <w:w w:val="105"/>
          <w:sz w:val="20"/>
        </w:rPr>
        <w:t xml:space="preserve"> </w:t>
      </w:r>
      <w:r w:rsidRPr="00D53E6D">
        <w:rPr>
          <w:rFonts w:ascii="Helvetica" w:hAnsi="Helvetica"/>
          <w:color w:val="2A2A2A"/>
          <w:w w:val="105"/>
          <w:sz w:val="20"/>
        </w:rPr>
        <w:t>butelio</w:t>
      </w:r>
      <w:r w:rsidRPr="00D53E6D">
        <w:rPr>
          <w:rFonts w:ascii="Helvetica" w:hAnsi="Helvetica"/>
          <w:color w:val="2A2A2A"/>
          <w:spacing w:val="-14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kamštyje</w:t>
      </w:r>
      <w:r w:rsidRPr="00D53E6D">
        <w:rPr>
          <w:rFonts w:ascii="Helvetica" w:hAnsi="Helvetica"/>
          <w:color w:val="2A2A2A"/>
          <w:w w:val="105"/>
          <w:sz w:val="20"/>
        </w:rPr>
        <w:t>,</w:t>
      </w:r>
      <w:r w:rsidRPr="00D53E6D">
        <w:rPr>
          <w:rFonts w:ascii="Helvetica" w:hAnsi="Helvetica"/>
          <w:color w:val="2A2A2A"/>
          <w:spacing w:val="-15"/>
          <w:w w:val="105"/>
          <w:sz w:val="20"/>
        </w:rPr>
        <w:t xml:space="preserve"> </w:t>
      </w:r>
      <w:r w:rsidRPr="00D53E6D">
        <w:rPr>
          <w:rFonts w:ascii="Helvetica" w:hAnsi="Helvetica"/>
          <w:color w:val="2A2A2A"/>
          <w:w w:val="105"/>
          <w:sz w:val="20"/>
        </w:rPr>
        <w:t>yra</w:t>
      </w:r>
      <w:r w:rsidRPr="00D53E6D">
        <w:rPr>
          <w:rFonts w:ascii="Helvetica" w:hAnsi="Helvetica"/>
          <w:color w:val="2A2A2A"/>
          <w:spacing w:val="-14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tuščiavidurio</w:t>
      </w:r>
      <w:r w:rsidRPr="00D53E6D">
        <w:rPr>
          <w:rFonts w:ascii="Helvetica" w:hAnsi="Helvetica"/>
          <w:color w:val="2A2A2A"/>
          <w:spacing w:val="-14"/>
          <w:w w:val="105"/>
          <w:sz w:val="20"/>
        </w:rPr>
        <w:t xml:space="preserve"> </w:t>
      </w:r>
      <w:r w:rsidRPr="00D53E6D">
        <w:rPr>
          <w:rFonts w:ascii="Helvetica" w:hAnsi="Helvetica"/>
          <w:color w:val="2A2A2A"/>
          <w:w w:val="105"/>
          <w:sz w:val="20"/>
        </w:rPr>
        <w:t>cilindro</w:t>
      </w:r>
      <w:r w:rsidRPr="00D53E6D">
        <w:rPr>
          <w:rFonts w:ascii="Helvetica" w:hAnsi="Helvetica"/>
          <w:color w:val="2A2A2A"/>
          <w:spacing w:val="-15"/>
          <w:w w:val="105"/>
          <w:sz w:val="20"/>
        </w:rPr>
        <w:t xml:space="preserve"> </w:t>
      </w:r>
      <w:r w:rsidRPr="00D53E6D">
        <w:rPr>
          <w:rFonts w:ascii="Helvetica" w:hAnsi="Helvetica"/>
          <w:color w:val="2A2A2A"/>
          <w:w w:val="105"/>
          <w:sz w:val="20"/>
        </w:rPr>
        <w:t>formos</w:t>
      </w:r>
      <w:r w:rsidRPr="00D53E6D">
        <w:rPr>
          <w:rFonts w:ascii="Helvetica" w:hAnsi="Helvetica"/>
          <w:color w:val="2A2A2A"/>
          <w:spacing w:val="-14"/>
          <w:w w:val="105"/>
          <w:sz w:val="20"/>
        </w:rPr>
        <w:t xml:space="preserve"> </w:t>
      </w:r>
      <w:r w:rsidRPr="00D53E6D">
        <w:rPr>
          <w:rFonts w:ascii="Helvetica" w:hAnsi="Helvetica"/>
          <w:color w:val="2A2A2A"/>
          <w:w w:val="105"/>
          <w:sz w:val="20"/>
        </w:rPr>
        <w:t>su</w:t>
      </w:r>
      <w:r w:rsidRPr="00D53E6D">
        <w:rPr>
          <w:rFonts w:ascii="Helvetica" w:hAnsi="Helvetica"/>
          <w:color w:val="2A2A2A"/>
          <w:spacing w:val="-15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uždara</w:t>
      </w:r>
      <w:r w:rsidRPr="00D53E6D">
        <w:rPr>
          <w:rFonts w:ascii="Helvetica" w:hAnsi="Helvetica"/>
          <w:color w:val="2A2A2A"/>
          <w:spacing w:val="-14"/>
          <w:w w:val="105"/>
          <w:sz w:val="20"/>
        </w:rPr>
        <w:t xml:space="preserve"> </w:t>
      </w:r>
      <w:r w:rsidRPr="00D53E6D">
        <w:rPr>
          <w:rFonts w:ascii="Helvetica" w:hAnsi="Helvetica"/>
          <w:color w:val="2A2A2A"/>
          <w:w w:val="105"/>
          <w:sz w:val="20"/>
        </w:rPr>
        <w:t>apatine dalimi ir komponent</w:t>
      </w:r>
      <w:r w:rsidR="00D53E6D" w:rsidRPr="00D53E6D">
        <w:rPr>
          <w:rFonts w:ascii="Helvetica" w:hAnsi="Helvetica"/>
          <w:color w:val="2A2A2A"/>
          <w:w w:val="105"/>
          <w:sz w:val="20"/>
        </w:rPr>
        <w:t>ų</w:t>
      </w:r>
      <w:r w:rsidRPr="00D53E6D">
        <w:rPr>
          <w:rFonts w:ascii="Helvetica" w:hAnsi="Helvetica"/>
          <w:color w:val="2A2A2A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užsukimo</w:t>
      </w:r>
      <w:r w:rsidRPr="00D53E6D">
        <w:rPr>
          <w:rFonts w:ascii="Helvetica" w:hAnsi="Helvetica"/>
          <w:color w:val="2A2A2A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kamščiu</w:t>
      </w:r>
      <w:r w:rsidRPr="00D53E6D">
        <w:rPr>
          <w:rFonts w:ascii="Helvetica" w:hAnsi="Helvetica"/>
          <w:color w:val="2A2A2A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viršutinėje</w:t>
      </w:r>
      <w:r w:rsidRPr="00D53E6D">
        <w:rPr>
          <w:rFonts w:ascii="Helvetica" w:hAnsi="Helvetica"/>
          <w:color w:val="2A2A2A"/>
          <w:w w:val="105"/>
          <w:sz w:val="20"/>
        </w:rPr>
        <w:t xml:space="preserve"> dalyje, o, tiek butelio</w:t>
      </w:r>
      <w:r w:rsidRPr="00D53E6D">
        <w:rPr>
          <w:rFonts w:ascii="Helvetica" w:hAnsi="Helvetica"/>
          <w:b/>
          <w:color w:val="2A2A2A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užsukimo</w:t>
      </w:r>
      <w:r w:rsidRPr="00D53E6D">
        <w:rPr>
          <w:rFonts w:ascii="Helvetica" w:hAnsi="Helvetica"/>
          <w:color w:val="2A2A2A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kamščio</w:t>
      </w:r>
      <w:r w:rsidRPr="00D53E6D">
        <w:rPr>
          <w:rFonts w:ascii="Helvetica" w:hAnsi="Helvetica"/>
          <w:color w:val="2A2A2A"/>
          <w:w w:val="105"/>
          <w:sz w:val="20"/>
        </w:rPr>
        <w:t xml:space="preserve">, tiek konteinerio </w:t>
      </w:r>
      <w:r w:rsidR="00D53E6D" w:rsidRPr="00D53E6D">
        <w:rPr>
          <w:rFonts w:ascii="Helvetica" w:hAnsi="Helvetica"/>
          <w:color w:val="2A2A2A"/>
          <w:w w:val="105"/>
          <w:sz w:val="20"/>
        </w:rPr>
        <w:t>užsukimo</w:t>
      </w:r>
      <w:r w:rsidRPr="00D53E6D">
        <w:rPr>
          <w:rFonts w:ascii="Helvetica" w:hAnsi="Helvetica"/>
          <w:color w:val="2A2A2A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kamščio</w:t>
      </w:r>
      <w:r w:rsidRPr="00D53E6D">
        <w:rPr>
          <w:rFonts w:ascii="Helvetica" w:hAnsi="Helvetica"/>
          <w:color w:val="2A2A2A"/>
          <w:spacing w:val="40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apatinėse</w:t>
      </w:r>
      <w:r w:rsidRPr="00D53E6D">
        <w:rPr>
          <w:rFonts w:ascii="Helvetica" w:hAnsi="Helvetica"/>
          <w:color w:val="2A2A2A"/>
          <w:w w:val="105"/>
          <w:sz w:val="20"/>
        </w:rPr>
        <w:t xml:space="preserve"> dalyse yra </w:t>
      </w:r>
      <w:r w:rsidR="00D53E6D" w:rsidRPr="00D53E6D">
        <w:rPr>
          <w:rFonts w:ascii="Helvetica" w:hAnsi="Helvetica"/>
          <w:color w:val="2A2A2A"/>
          <w:w w:val="105"/>
          <w:sz w:val="20"/>
        </w:rPr>
        <w:t>įtaisyti</w:t>
      </w:r>
      <w:r w:rsidRPr="00D53E6D">
        <w:rPr>
          <w:rFonts w:ascii="Helvetica" w:hAnsi="Helvetica"/>
          <w:color w:val="2A2A2A"/>
          <w:w w:val="105"/>
          <w:sz w:val="20"/>
        </w:rPr>
        <w:t xml:space="preserve"> garantiniai </w:t>
      </w:r>
      <w:r w:rsidR="00D53E6D" w:rsidRPr="00D53E6D">
        <w:rPr>
          <w:rFonts w:ascii="Helvetica" w:hAnsi="Helvetica"/>
          <w:color w:val="2A2A2A"/>
          <w:w w:val="105"/>
          <w:sz w:val="20"/>
        </w:rPr>
        <w:t>žiedai</w:t>
      </w:r>
      <w:r w:rsidRPr="00D53E6D">
        <w:rPr>
          <w:rFonts w:ascii="Helvetica" w:hAnsi="Helvetica"/>
          <w:color w:val="2A2A2A"/>
          <w:w w:val="105"/>
          <w:sz w:val="20"/>
        </w:rPr>
        <w:t>,</w:t>
      </w:r>
      <w:r w:rsidRPr="00D53E6D">
        <w:rPr>
          <w:rFonts w:ascii="Helvetica" w:hAnsi="Helvetica"/>
          <w:color w:val="2A2A2A"/>
          <w:spacing w:val="-6"/>
          <w:w w:val="105"/>
          <w:sz w:val="20"/>
        </w:rPr>
        <w:t xml:space="preserve"> </w:t>
      </w:r>
      <w:r w:rsidRPr="00D53E6D">
        <w:rPr>
          <w:rFonts w:ascii="Helvetica" w:hAnsi="Helvetica"/>
          <w:color w:val="2A2A2A"/>
          <w:w w:val="105"/>
          <w:sz w:val="20"/>
        </w:rPr>
        <w:t>kurie</w:t>
      </w:r>
      <w:r w:rsidRPr="00D53E6D">
        <w:rPr>
          <w:rFonts w:ascii="Helvetica" w:hAnsi="Helvetica"/>
          <w:color w:val="2A2A2A"/>
          <w:spacing w:val="-3"/>
          <w:w w:val="105"/>
          <w:sz w:val="20"/>
        </w:rPr>
        <w:t xml:space="preserve"> </w:t>
      </w:r>
      <w:r w:rsidRPr="00D53E6D">
        <w:rPr>
          <w:rFonts w:ascii="Helvetica" w:hAnsi="Helvetica"/>
          <w:color w:val="2A2A2A"/>
          <w:w w:val="105"/>
          <w:sz w:val="20"/>
        </w:rPr>
        <w:t>yra pritvirtinti laikikli</w:t>
      </w:r>
      <w:r w:rsidR="00D53E6D" w:rsidRPr="00D53E6D">
        <w:rPr>
          <w:rFonts w:ascii="Helvetica" w:hAnsi="Helvetica"/>
          <w:color w:val="2A2A2A"/>
          <w:w w:val="105"/>
          <w:sz w:val="20"/>
        </w:rPr>
        <w:t>ų</w:t>
      </w:r>
      <w:r w:rsidRPr="00D53E6D">
        <w:rPr>
          <w:rFonts w:ascii="Helvetica" w:hAnsi="Helvetica"/>
          <w:color w:val="2A2A2A"/>
          <w:w w:val="105"/>
          <w:sz w:val="20"/>
        </w:rPr>
        <w:t xml:space="preserve"> pagalba.</w:t>
      </w:r>
      <w:r w:rsidRPr="00D53E6D">
        <w:rPr>
          <w:rFonts w:ascii="Helvetica" w:hAnsi="Helvetica"/>
          <w:color w:val="2A2A2A"/>
          <w:spacing w:val="40"/>
          <w:w w:val="105"/>
          <w:sz w:val="20"/>
        </w:rPr>
        <w:t xml:space="preserve"> </w:t>
      </w:r>
      <w:r w:rsidRPr="00D53E6D">
        <w:rPr>
          <w:rFonts w:ascii="Helvetica" w:hAnsi="Helvetica"/>
          <w:color w:val="2A2A2A"/>
          <w:w w:val="105"/>
          <w:sz w:val="20"/>
        </w:rPr>
        <w:t>Be</w:t>
      </w:r>
      <w:r w:rsidRPr="00D53E6D">
        <w:rPr>
          <w:rFonts w:ascii="Helvetica" w:hAnsi="Helvetica"/>
          <w:color w:val="2A2A2A"/>
          <w:spacing w:val="-6"/>
          <w:w w:val="105"/>
          <w:sz w:val="20"/>
        </w:rPr>
        <w:t xml:space="preserve"> </w:t>
      </w:r>
      <w:r w:rsidRPr="00D53E6D">
        <w:rPr>
          <w:rFonts w:ascii="Helvetica" w:hAnsi="Helvetica"/>
          <w:color w:val="2A2A2A"/>
          <w:w w:val="105"/>
          <w:sz w:val="20"/>
        </w:rPr>
        <w:t>to,</w:t>
      </w:r>
      <w:r w:rsidRPr="00D53E6D">
        <w:rPr>
          <w:rFonts w:ascii="Helvetica" w:hAnsi="Helvetica"/>
          <w:color w:val="2A2A2A"/>
          <w:spacing w:val="-13"/>
          <w:w w:val="105"/>
          <w:sz w:val="20"/>
        </w:rPr>
        <w:t xml:space="preserve"> </w:t>
      </w:r>
      <w:r w:rsidRPr="00D53E6D">
        <w:rPr>
          <w:rFonts w:ascii="Helvetica" w:hAnsi="Helvetica"/>
          <w:color w:val="2A2A2A"/>
          <w:w w:val="105"/>
          <w:sz w:val="20"/>
        </w:rPr>
        <w:t>tiek butelio</w:t>
      </w:r>
      <w:r w:rsidRPr="00D53E6D">
        <w:rPr>
          <w:rFonts w:ascii="Helvetica" w:hAnsi="Helvetica"/>
          <w:color w:val="2A2A2A"/>
          <w:spacing w:val="63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užsukimo</w:t>
      </w:r>
      <w:r w:rsidRPr="00D53E6D">
        <w:rPr>
          <w:rFonts w:ascii="Helvetica" w:hAnsi="Helvetica"/>
          <w:color w:val="2A2A2A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kamštis</w:t>
      </w:r>
      <w:r w:rsidRPr="00D53E6D">
        <w:rPr>
          <w:rFonts w:ascii="Helvetica" w:hAnsi="Helvetica"/>
          <w:color w:val="2A2A2A"/>
          <w:w w:val="105"/>
          <w:sz w:val="20"/>
        </w:rPr>
        <w:t xml:space="preserve"> savo </w:t>
      </w:r>
      <w:r w:rsidR="00D53E6D" w:rsidRPr="00D53E6D">
        <w:rPr>
          <w:rFonts w:ascii="Helvetica" w:hAnsi="Helvetica"/>
          <w:color w:val="2A2A2A"/>
          <w:w w:val="105"/>
          <w:sz w:val="20"/>
        </w:rPr>
        <w:t>vidinėje</w:t>
      </w:r>
      <w:r w:rsidRPr="00D53E6D">
        <w:rPr>
          <w:rFonts w:ascii="Helvetica" w:hAnsi="Helvetica"/>
          <w:color w:val="2A2A2A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pusėje</w:t>
      </w:r>
      <w:r w:rsidRPr="00D53E6D">
        <w:rPr>
          <w:rFonts w:ascii="Helvetica" w:hAnsi="Helvetica"/>
          <w:color w:val="2A2A2A"/>
          <w:w w:val="105"/>
          <w:sz w:val="20"/>
        </w:rPr>
        <w:t xml:space="preserve">, tiek konteinerio </w:t>
      </w:r>
      <w:r w:rsidR="00D53E6D" w:rsidRPr="00D53E6D">
        <w:rPr>
          <w:rFonts w:ascii="Helvetica" w:hAnsi="Helvetica"/>
          <w:color w:val="2A2A2A"/>
          <w:w w:val="105"/>
          <w:sz w:val="20"/>
        </w:rPr>
        <w:t>užsukimo</w:t>
      </w:r>
      <w:r w:rsidRPr="00D53E6D">
        <w:rPr>
          <w:rFonts w:ascii="Helvetica" w:hAnsi="Helvetica"/>
          <w:color w:val="2A2A2A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kamštis</w:t>
      </w:r>
      <w:r w:rsidRPr="00D53E6D">
        <w:rPr>
          <w:rFonts w:ascii="Helvetica" w:hAnsi="Helvetica"/>
          <w:color w:val="2A2A2A"/>
          <w:w w:val="105"/>
          <w:sz w:val="20"/>
        </w:rPr>
        <w:t xml:space="preserve"> savo </w:t>
      </w:r>
      <w:r w:rsidR="00D53E6D" w:rsidRPr="00D53E6D">
        <w:rPr>
          <w:rFonts w:ascii="Helvetica" w:hAnsi="Helvetica"/>
          <w:color w:val="2A2A2A"/>
          <w:w w:val="105"/>
          <w:sz w:val="20"/>
        </w:rPr>
        <w:t>vidinėje</w:t>
      </w:r>
      <w:r w:rsidRPr="00D53E6D">
        <w:rPr>
          <w:rFonts w:ascii="Helvetica" w:hAnsi="Helvetica"/>
          <w:color w:val="2A2A2A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pusėję</w:t>
      </w:r>
      <w:r w:rsidRPr="00D53E6D">
        <w:rPr>
          <w:rFonts w:ascii="Helvetica" w:hAnsi="Helvetica"/>
          <w:color w:val="2A2A2A"/>
          <w:w w:val="105"/>
          <w:sz w:val="20"/>
        </w:rPr>
        <w:t xml:space="preserve">, turi suformuotus sriegius, </w:t>
      </w:r>
      <w:r w:rsidR="00D53E6D" w:rsidRPr="00D53E6D">
        <w:rPr>
          <w:rFonts w:ascii="Helvetica" w:hAnsi="Helvetica"/>
          <w:color w:val="2A2A2A"/>
          <w:w w:val="105"/>
          <w:sz w:val="20"/>
        </w:rPr>
        <w:t>atitinkančius</w:t>
      </w:r>
      <w:r w:rsidRPr="00D53E6D">
        <w:rPr>
          <w:rFonts w:ascii="Helvetica" w:hAnsi="Helvetica"/>
          <w:color w:val="2A2A2A"/>
          <w:w w:val="105"/>
          <w:sz w:val="20"/>
        </w:rPr>
        <w:t xml:space="preserve"> butelio galvutes </w:t>
      </w:r>
      <w:r w:rsidR="00D53E6D" w:rsidRPr="00D53E6D">
        <w:rPr>
          <w:rFonts w:ascii="Helvetica" w:hAnsi="Helvetica"/>
          <w:color w:val="2A2A2A"/>
          <w:w w:val="105"/>
          <w:sz w:val="20"/>
        </w:rPr>
        <w:t>išorinėje</w:t>
      </w:r>
      <w:r w:rsidRPr="00D53E6D">
        <w:rPr>
          <w:rFonts w:ascii="Helvetica" w:hAnsi="Helvetica"/>
          <w:color w:val="2A2A2A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pusėję</w:t>
      </w:r>
      <w:r w:rsidRPr="00D53E6D">
        <w:rPr>
          <w:rFonts w:ascii="Helvetica" w:hAnsi="Helvetica"/>
          <w:color w:val="2A2A2A"/>
          <w:w w:val="105"/>
          <w:sz w:val="20"/>
        </w:rPr>
        <w:t xml:space="preserve"> suformuot</w:t>
      </w:r>
      <w:r w:rsidR="00D53E6D" w:rsidRPr="00D53E6D">
        <w:rPr>
          <w:rFonts w:ascii="Helvetica" w:hAnsi="Helvetica"/>
          <w:color w:val="2A2A2A"/>
          <w:w w:val="105"/>
          <w:sz w:val="20"/>
        </w:rPr>
        <w:t>ą</w:t>
      </w:r>
      <w:r w:rsidRPr="00D53E6D">
        <w:rPr>
          <w:rFonts w:ascii="Helvetica" w:hAnsi="Helvetica"/>
          <w:color w:val="2A2A2A"/>
          <w:w w:val="105"/>
          <w:sz w:val="20"/>
        </w:rPr>
        <w:t xml:space="preserve"> srieg</w:t>
      </w:r>
      <w:r w:rsidR="00D53E6D" w:rsidRPr="00D53E6D">
        <w:rPr>
          <w:rFonts w:ascii="Helvetica" w:hAnsi="Helvetica"/>
          <w:color w:val="2A2A2A"/>
          <w:w w:val="105"/>
          <w:sz w:val="20"/>
        </w:rPr>
        <w:t>į</w:t>
      </w:r>
      <w:r w:rsidRPr="00D53E6D">
        <w:rPr>
          <w:rFonts w:ascii="Helvetica" w:hAnsi="Helvetica"/>
          <w:color w:val="2A2A2A"/>
          <w:w w:val="105"/>
          <w:sz w:val="20"/>
        </w:rPr>
        <w:t xml:space="preserve"> ir konteinerio</w:t>
      </w:r>
      <w:r w:rsidRPr="00D53E6D">
        <w:rPr>
          <w:rFonts w:ascii="Helvetica" w:hAnsi="Helvetica"/>
          <w:color w:val="2A2A2A"/>
          <w:spacing w:val="-14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viršutines</w:t>
      </w:r>
      <w:r w:rsidRPr="00D53E6D">
        <w:rPr>
          <w:rFonts w:ascii="Helvetica" w:hAnsi="Helvetica"/>
          <w:color w:val="2A2A2A"/>
          <w:spacing w:val="-14"/>
          <w:w w:val="105"/>
          <w:sz w:val="20"/>
        </w:rPr>
        <w:t xml:space="preserve"> </w:t>
      </w:r>
      <w:r w:rsidRPr="00D53E6D">
        <w:rPr>
          <w:rFonts w:ascii="Helvetica" w:hAnsi="Helvetica"/>
          <w:color w:val="2A2A2A"/>
          <w:w w:val="105"/>
          <w:sz w:val="20"/>
        </w:rPr>
        <w:t>dalies</w:t>
      </w:r>
      <w:r w:rsidRPr="00D53E6D">
        <w:rPr>
          <w:rFonts w:ascii="Helvetica" w:hAnsi="Helvetica"/>
          <w:color w:val="2A2A2A"/>
          <w:spacing w:val="-13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išorinėje</w:t>
      </w:r>
      <w:r w:rsidRPr="00D53E6D">
        <w:rPr>
          <w:rFonts w:ascii="Helvetica" w:hAnsi="Helvetica"/>
          <w:color w:val="2A2A2A"/>
          <w:spacing w:val="-11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pusėje</w:t>
      </w:r>
      <w:r w:rsidRPr="00D53E6D">
        <w:rPr>
          <w:rFonts w:ascii="Helvetica" w:hAnsi="Helvetica"/>
          <w:color w:val="2A2A2A"/>
          <w:spacing w:val="-15"/>
          <w:w w:val="105"/>
          <w:sz w:val="20"/>
        </w:rPr>
        <w:t xml:space="preserve"> </w:t>
      </w:r>
      <w:r w:rsidRPr="00D53E6D">
        <w:rPr>
          <w:rFonts w:ascii="Helvetica" w:hAnsi="Helvetica"/>
          <w:color w:val="2A2A2A"/>
          <w:w w:val="105"/>
          <w:sz w:val="20"/>
        </w:rPr>
        <w:t>suformuot</w:t>
      </w:r>
      <w:r w:rsidR="00D53E6D" w:rsidRPr="00D53E6D">
        <w:rPr>
          <w:rFonts w:ascii="Helvetica" w:hAnsi="Helvetica"/>
          <w:color w:val="2A2A2A"/>
          <w:w w:val="105"/>
          <w:sz w:val="20"/>
        </w:rPr>
        <w:t>ą</w:t>
      </w:r>
      <w:r w:rsidRPr="00D53E6D">
        <w:rPr>
          <w:rFonts w:ascii="Helvetica" w:hAnsi="Helvetica"/>
          <w:color w:val="2A2A2A"/>
          <w:w w:val="105"/>
          <w:sz w:val="20"/>
        </w:rPr>
        <w:t>,</w:t>
      </w:r>
      <w:r w:rsidRPr="00D53E6D">
        <w:rPr>
          <w:rFonts w:ascii="Helvetica" w:hAnsi="Helvetica"/>
          <w:color w:val="2A2A2A"/>
          <w:spacing w:val="-12"/>
          <w:w w:val="105"/>
          <w:sz w:val="20"/>
        </w:rPr>
        <w:t xml:space="preserve"> </w:t>
      </w:r>
      <w:r w:rsidRPr="00D53E6D">
        <w:rPr>
          <w:rFonts w:ascii="Helvetica" w:hAnsi="Helvetica"/>
          <w:color w:val="2A2A2A"/>
          <w:w w:val="105"/>
          <w:sz w:val="20"/>
        </w:rPr>
        <w:t>srieg</w:t>
      </w:r>
      <w:r w:rsidR="00D53E6D" w:rsidRPr="00D53E6D">
        <w:rPr>
          <w:rFonts w:ascii="Helvetica" w:hAnsi="Helvetica"/>
          <w:color w:val="2A2A2A"/>
          <w:w w:val="105"/>
          <w:sz w:val="20"/>
        </w:rPr>
        <w:t>į</w:t>
      </w:r>
      <w:r w:rsidRPr="00D53E6D">
        <w:rPr>
          <w:rFonts w:ascii="Helvetica" w:hAnsi="Helvetica"/>
          <w:color w:val="2A2A2A"/>
          <w:w w:val="105"/>
          <w:sz w:val="20"/>
        </w:rPr>
        <w:t>,</w:t>
      </w:r>
      <w:r w:rsidRPr="00D53E6D">
        <w:rPr>
          <w:rFonts w:ascii="Helvetica" w:hAnsi="Helvetica"/>
          <w:color w:val="2A2A2A"/>
          <w:spacing w:val="-15"/>
          <w:w w:val="105"/>
          <w:sz w:val="20"/>
        </w:rPr>
        <w:t xml:space="preserve"> </w:t>
      </w:r>
      <w:r w:rsidR="00D53E6D" w:rsidRPr="00D53E6D">
        <w:rPr>
          <w:rFonts w:ascii="Helvetica" w:hAnsi="Helvetica"/>
          <w:color w:val="2A2A2A"/>
          <w:w w:val="105"/>
          <w:sz w:val="20"/>
        </w:rPr>
        <w:t>atitinkančius</w:t>
      </w:r>
      <w:r w:rsidRPr="00D53E6D">
        <w:rPr>
          <w:rFonts w:ascii="Helvetica" w:hAnsi="Helvetica"/>
          <w:color w:val="2A2A2A"/>
          <w:spacing w:val="-14"/>
          <w:w w:val="105"/>
          <w:sz w:val="20"/>
        </w:rPr>
        <w:t xml:space="preserve"> </w:t>
      </w:r>
      <w:r w:rsidRPr="00D53E6D">
        <w:rPr>
          <w:rFonts w:ascii="Helvetica" w:hAnsi="Helvetica"/>
          <w:color w:val="2A2A2A"/>
          <w:w w:val="105"/>
          <w:sz w:val="20"/>
        </w:rPr>
        <w:t>juos</w:t>
      </w:r>
      <w:r w:rsidRPr="00D53E6D">
        <w:rPr>
          <w:rFonts w:ascii="Helvetica" w:hAnsi="Helvetica"/>
          <w:color w:val="2A2A2A"/>
          <w:spacing w:val="-15"/>
          <w:w w:val="105"/>
          <w:sz w:val="20"/>
        </w:rPr>
        <w:t xml:space="preserve"> </w:t>
      </w:r>
      <w:r w:rsidRPr="00D53E6D">
        <w:rPr>
          <w:rFonts w:ascii="Helvetica" w:hAnsi="Helvetica"/>
          <w:color w:val="2A2A2A"/>
          <w:w w:val="105"/>
          <w:sz w:val="20"/>
        </w:rPr>
        <w:t xml:space="preserve">sujungti </w:t>
      </w:r>
      <w:r w:rsidRPr="00D53E6D">
        <w:rPr>
          <w:rFonts w:ascii="Helvetica" w:hAnsi="Helvetica"/>
          <w:color w:val="2A2A2A"/>
          <w:spacing w:val="-2"/>
          <w:w w:val="105"/>
          <w:sz w:val="20"/>
        </w:rPr>
        <w:t>tarpusavyje.</w:t>
      </w:r>
    </w:p>
    <w:sectPr w:rsidR="00E5721A" w:rsidRPr="00D53E6D" w:rsidSect="00255B69">
      <w:pgSz w:w="11900" w:h="16838"/>
      <w:pgMar w:top="1134" w:right="567" w:bottom="567" w:left="1701" w:header="567" w:footer="283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EB2CE" w14:textId="77777777" w:rsidR="00255B69" w:rsidRDefault="00255B69" w:rsidP="00D53E6D">
      <w:r>
        <w:separator/>
      </w:r>
    </w:p>
  </w:endnote>
  <w:endnote w:type="continuationSeparator" w:id="0">
    <w:p w14:paraId="6471195A" w14:textId="77777777" w:rsidR="00255B69" w:rsidRDefault="00255B69" w:rsidP="00D5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FD1EF" w14:textId="77777777" w:rsidR="00255B69" w:rsidRDefault="00255B69" w:rsidP="00D53E6D">
      <w:r>
        <w:separator/>
      </w:r>
    </w:p>
  </w:footnote>
  <w:footnote w:type="continuationSeparator" w:id="0">
    <w:p w14:paraId="330E2864" w14:textId="77777777" w:rsidR="00255B69" w:rsidRDefault="00255B69" w:rsidP="00D53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721A"/>
    <w:rsid w:val="00206012"/>
    <w:rsid w:val="00255B69"/>
    <w:rsid w:val="007E0F7A"/>
    <w:rsid w:val="00940EC2"/>
    <w:rsid w:val="00D53E6D"/>
    <w:rsid w:val="00E5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4BD08"/>
  <w15:docId w15:val="{B7E03C00-07C5-420F-8328-6D2BFE1C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Pavadinimas">
    <w:name w:val="Title"/>
    <w:basedOn w:val="prastasis"/>
    <w:uiPriority w:val="10"/>
    <w:qFormat/>
    <w:pPr>
      <w:spacing w:before="127"/>
      <w:ind w:left="7"/>
      <w:jc w:val="center"/>
    </w:pPr>
    <w:rPr>
      <w:b/>
      <w:bCs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D53E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3E6D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53E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3E6D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SKM_C25822092916380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SKM_C25822092916380</dc:title>
  <cp:lastModifiedBy>Raimonda Kvietkauskaitė</cp:lastModifiedBy>
  <cp:revision>3</cp:revision>
  <dcterms:created xsi:type="dcterms:W3CDTF">2024-02-08T12:50:00Z</dcterms:created>
  <dcterms:modified xsi:type="dcterms:W3CDTF">2024-02-08T13:42:00Z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KM_C258</vt:lpwstr>
  </property>
  <property fmtid="{D5CDD505-2E9C-101B-9397-08002B2CF9AE}" pid="4" name="LastSaved">
    <vt:filetime>2024-02-08T00:00:00Z</vt:filetime>
  </property>
  <property fmtid="{D5CDD505-2E9C-101B-9397-08002B2CF9AE}" pid="5" name="Producer">
    <vt:lpwstr>KONICA MINOLTA bizhub C258</vt:lpwstr>
  </property>
</Properties>
</file>