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60BD3" w14:textId="373727D5" w:rsidR="0018473C" w:rsidRPr="007317B4" w:rsidRDefault="007317B4" w:rsidP="007317B4">
      <w:pPr>
        <w:spacing w:after="0" w:line="360" w:lineRule="auto"/>
        <w:jc w:val="both"/>
        <w:rPr>
          <w:rFonts w:ascii="Helvetica" w:hAnsi="Helvetica" w:cs="Helvetica"/>
          <w:sz w:val="20"/>
          <w:lang w:val="en-GB"/>
        </w:rPr>
      </w:pPr>
      <w:r w:rsidRPr="007317B4">
        <w:rPr>
          <w:rFonts w:ascii="Helvetica" w:hAnsi="Helvetica" w:cs="Helvetica"/>
          <w:sz w:val="20"/>
          <w:lang w:val="en-GB"/>
        </w:rPr>
        <w:t>Invention belongs to the field of medicine and can be used to stimulate blood circulation not only on surface of a body but also in internal organs, such as lungs, in case of respiratory disorders. The vacuum therapy apparatus with ultrasound stimulation comprises a vacuum cup with a central hole in which a vacuum supply tube is installed, and a flat ring surface is formed on the upper part of the vacuum cup around the neck, the width of the plane corresponds to the width of the piezoceramic rings pressed from above by a bushing. The mechanical vacuum pump, controlled by the controller, creates a negative pressure inside the vacuum cup, which can be constant or modulated at low-frequency (1 Hz to 30 Hz), i.e., pulsating vacuum, which excites a low-frequency mechanical vibrations of the part of the body affected by the vacuum cup, thus improving the therapeutic effect. The vibrations of the piezoceramic rings are excited from the controller synchronously with the vacuum pump.</w:t>
      </w:r>
    </w:p>
    <w:sectPr w:rsidR="0018473C" w:rsidRPr="007317B4" w:rsidSect="007317B4">
      <w:pgSz w:w="11906" w:h="16838" w:code="9"/>
      <w:pgMar w:top="1134" w:right="567" w:bottom="567" w:left="1701" w:header="567"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1F36D" w14:textId="77777777" w:rsidR="007317B4" w:rsidRDefault="007317B4" w:rsidP="007317B4">
      <w:pPr>
        <w:spacing w:after="0" w:line="240" w:lineRule="auto"/>
      </w:pPr>
      <w:r>
        <w:separator/>
      </w:r>
    </w:p>
  </w:endnote>
  <w:endnote w:type="continuationSeparator" w:id="0">
    <w:p w14:paraId="16D007C0" w14:textId="77777777" w:rsidR="007317B4" w:rsidRDefault="007317B4" w:rsidP="0073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A10CB" w14:textId="77777777" w:rsidR="007317B4" w:rsidRDefault="007317B4" w:rsidP="007317B4">
      <w:pPr>
        <w:spacing w:after="0" w:line="240" w:lineRule="auto"/>
      </w:pPr>
      <w:r>
        <w:separator/>
      </w:r>
    </w:p>
  </w:footnote>
  <w:footnote w:type="continuationSeparator" w:id="0">
    <w:p w14:paraId="4C01827F" w14:textId="77777777" w:rsidR="007317B4" w:rsidRDefault="007317B4" w:rsidP="007317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isplayBackgroundShape/>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B4"/>
    <w:rsid w:val="001603B1"/>
    <w:rsid w:val="0018473C"/>
    <w:rsid w:val="00276E95"/>
    <w:rsid w:val="0028658E"/>
    <w:rsid w:val="002B7DF2"/>
    <w:rsid w:val="002C37E5"/>
    <w:rsid w:val="002C447F"/>
    <w:rsid w:val="00362981"/>
    <w:rsid w:val="00365F5C"/>
    <w:rsid w:val="00515B8F"/>
    <w:rsid w:val="00575236"/>
    <w:rsid w:val="005A2745"/>
    <w:rsid w:val="007317B4"/>
    <w:rsid w:val="007668C7"/>
    <w:rsid w:val="008B5CBC"/>
    <w:rsid w:val="00947F90"/>
    <w:rsid w:val="00A24BCC"/>
    <w:rsid w:val="00A444E4"/>
    <w:rsid w:val="00C15C7F"/>
    <w:rsid w:val="00D15B06"/>
    <w:rsid w:val="00DC6934"/>
    <w:rsid w:val="00E81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54FDE"/>
  <w15:chartTrackingRefBased/>
  <w15:docId w15:val="{CCAEE3F1-05EB-413A-865B-C47AA885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7B4"/>
    <w:pPr>
      <w:spacing w:after="160" w:line="254" w:lineRule="auto"/>
    </w:pPr>
    <w:rPr>
      <w:rFonts w:eastAsiaTheme="minorHAnsi"/>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7B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317B4"/>
    <w:rPr>
      <w:rFonts w:eastAsiaTheme="minorHAnsi"/>
      <w:sz w:val="24"/>
      <w:szCs w:val="22"/>
      <w:lang w:val="en-US" w:eastAsia="en-US"/>
    </w:rPr>
  </w:style>
  <w:style w:type="paragraph" w:styleId="Footer">
    <w:name w:val="footer"/>
    <w:basedOn w:val="Normal"/>
    <w:link w:val="FooterChar"/>
    <w:uiPriority w:val="99"/>
    <w:unhideWhenUsed/>
    <w:rsid w:val="007317B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317B4"/>
    <w:rPr>
      <w:rFonts w:eastAsiaTheme="minorHAnsi"/>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87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826</Characters>
  <Application>Microsoft Office Word</Application>
  <DocSecurity>0</DocSecurity>
  <Lines>11</Lines>
  <Paragraphs>2</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2023-07-18T13:19:00Z</dcterms:created>
  <dcterms:modified xsi:type="dcterms:W3CDTF">2023-07-18T13:20:00Z</dcterms:modified>
</cp:coreProperties>
</file>