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C92A" w14:textId="039BD582" w:rsidR="0018473C" w:rsidRPr="00DC6934" w:rsidRDefault="00A71B92" w:rsidP="00A71B92">
      <w:pPr>
        <w:rPr>
          <w:sz w:val="24"/>
          <w:szCs w:val="24"/>
        </w:rPr>
      </w:pPr>
      <w:r w:rsidRPr="00A71B92">
        <w:rPr>
          <w:sz w:val="24"/>
          <w:szCs w:val="24"/>
        </w:rPr>
        <w:t>Pagal šį išradimą yra pateiktas nuskaidrintos ląstelių kultūros, apimančios</w:t>
      </w:r>
      <w:r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rekombinantinį</w:t>
      </w:r>
      <w:proofErr w:type="spellEnd"/>
      <w:r w:rsidRPr="00A71B92">
        <w:rPr>
          <w:sz w:val="24"/>
          <w:szCs w:val="24"/>
        </w:rPr>
        <w:t xml:space="preserve"> baltymą, gamybos būdas, kur metodas apima: i) bioreaktoriaus </w:t>
      </w:r>
      <w:proofErr w:type="spellStart"/>
      <w:r w:rsidRPr="00A71B92">
        <w:rPr>
          <w:sz w:val="24"/>
          <w:szCs w:val="24"/>
        </w:rPr>
        <w:t>inokuliavimą</w:t>
      </w:r>
      <w:proofErr w:type="spellEnd"/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>ląstele šeimininke tam, kad būtų gauta ląstelių kultūra, kur minėta ląstelė šeimininkė yra</w:t>
      </w:r>
      <w:r>
        <w:rPr>
          <w:sz w:val="24"/>
          <w:szCs w:val="24"/>
        </w:rPr>
        <w:t xml:space="preserve"> </w:t>
      </w:r>
      <w:proofErr w:type="spellStart"/>
      <w:r w:rsidRPr="00A71B92">
        <w:rPr>
          <w:i/>
          <w:iCs/>
          <w:sz w:val="24"/>
          <w:szCs w:val="24"/>
        </w:rPr>
        <w:t>Escherichia</w:t>
      </w:r>
      <w:proofErr w:type="spellEnd"/>
      <w:r w:rsidRPr="00A71B92">
        <w:rPr>
          <w:i/>
          <w:iCs/>
          <w:sz w:val="24"/>
          <w:szCs w:val="24"/>
        </w:rPr>
        <w:t xml:space="preserve"> coli</w:t>
      </w:r>
      <w:r w:rsidRPr="00A71B92">
        <w:rPr>
          <w:sz w:val="24"/>
          <w:szCs w:val="24"/>
        </w:rPr>
        <w:t>, transformuota raiškos sistema, apimančia: a) nukleorūgštį, koduojančią</w:t>
      </w:r>
      <w:r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rekombinantinį</w:t>
      </w:r>
      <w:proofErr w:type="spellEnd"/>
      <w:r w:rsidRPr="00A71B92">
        <w:rPr>
          <w:sz w:val="24"/>
          <w:szCs w:val="24"/>
        </w:rPr>
        <w:t xml:space="preserve"> baltymą, funkcionaliai susietą su pirmuoju indukuojamu </w:t>
      </w:r>
      <w:proofErr w:type="spellStart"/>
      <w:r w:rsidRPr="00A71B92">
        <w:rPr>
          <w:sz w:val="24"/>
          <w:szCs w:val="24"/>
        </w:rPr>
        <w:t>promotoriumi</w:t>
      </w:r>
      <w:proofErr w:type="spellEnd"/>
      <w:r w:rsidRPr="00A71B92">
        <w:rPr>
          <w:sz w:val="24"/>
          <w:szCs w:val="24"/>
        </w:rPr>
        <w:t>; ir b)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 xml:space="preserve">nukleorūgštį, koduojančią T4 </w:t>
      </w:r>
      <w:proofErr w:type="spellStart"/>
      <w:r w:rsidRPr="00A71B92">
        <w:rPr>
          <w:sz w:val="24"/>
          <w:szCs w:val="24"/>
        </w:rPr>
        <w:t>lizocimo</w:t>
      </w:r>
      <w:proofErr w:type="spellEnd"/>
      <w:r w:rsidRPr="00A71B92">
        <w:rPr>
          <w:sz w:val="24"/>
          <w:szCs w:val="24"/>
        </w:rPr>
        <w:t xml:space="preserve"> baltymą rėmelyje su nukleorūgštimi, koduojančia </w:t>
      </w:r>
      <w:proofErr w:type="spellStart"/>
      <w:r w:rsidRPr="00A71B92">
        <w:rPr>
          <w:sz w:val="24"/>
          <w:szCs w:val="24"/>
        </w:rPr>
        <w:t>PelB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sekrecinį</w:t>
      </w:r>
      <w:proofErr w:type="spellEnd"/>
      <w:r w:rsidRPr="00A71B92">
        <w:rPr>
          <w:sz w:val="24"/>
          <w:szCs w:val="24"/>
        </w:rPr>
        <w:t xml:space="preserve"> signalinį peptidą, funkcionaliai susietą su antruoju indukuojamu </w:t>
      </w:r>
      <w:proofErr w:type="spellStart"/>
      <w:r w:rsidRPr="00A71B92">
        <w:rPr>
          <w:sz w:val="24"/>
          <w:szCs w:val="24"/>
        </w:rPr>
        <w:t>promotoriumi</w:t>
      </w:r>
      <w:proofErr w:type="spellEnd"/>
      <w:r w:rsidRPr="00A71B92">
        <w:rPr>
          <w:sz w:val="24"/>
          <w:szCs w:val="24"/>
        </w:rPr>
        <w:t>; ii)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>ląstelių kultūros fermentavimą, esant tokioms sąlygoms, kurios: a) suteikia galimybę</w:t>
      </w:r>
      <w:r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ekspresuoti</w:t>
      </w:r>
      <w:proofErr w:type="spellEnd"/>
      <w:r w:rsidRPr="00A71B92"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rekombinantinį</w:t>
      </w:r>
      <w:proofErr w:type="spellEnd"/>
      <w:r w:rsidRPr="00A71B92"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polipeptidą</w:t>
      </w:r>
      <w:proofErr w:type="spellEnd"/>
      <w:r w:rsidRPr="00A71B92">
        <w:rPr>
          <w:sz w:val="24"/>
          <w:szCs w:val="24"/>
        </w:rPr>
        <w:t>; ir b) suteikia galimybę prasiskverbti į ląstelę taip, kad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 xml:space="preserve">susidarytų </w:t>
      </w:r>
      <w:proofErr w:type="spellStart"/>
      <w:r w:rsidRPr="00A71B92">
        <w:rPr>
          <w:sz w:val="24"/>
          <w:szCs w:val="24"/>
        </w:rPr>
        <w:t>sferoplastas</w:t>
      </w:r>
      <w:proofErr w:type="spellEnd"/>
      <w:r w:rsidRPr="00A71B92">
        <w:rPr>
          <w:sz w:val="24"/>
          <w:szCs w:val="24"/>
        </w:rPr>
        <w:t xml:space="preserve">, išskiriantis </w:t>
      </w:r>
      <w:proofErr w:type="spellStart"/>
      <w:r w:rsidRPr="00A71B92">
        <w:rPr>
          <w:sz w:val="24"/>
          <w:szCs w:val="24"/>
        </w:rPr>
        <w:t>rekombinantinį</w:t>
      </w:r>
      <w:proofErr w:type="spellEnd"/>
      <w:r w:rsidRPr="00A71B92">
        <w:rPr>
          <w:sz w:val="24"/>
          <w:szCs w:val="24"/>
        </w:rPr>
        <w:t xml:space="preserve"> </w:t>
      </w:r>
      <w:proofErr w:type="spellStart"/>
      <w:r w:rsidRPr="00A71B92">
        <w:rPr>
          <w:sz w:val="24"/>
          <w:szCs w:val="24"/>
        </w:rPr>
        <w:t>polipeptidą</w:t>
      </w:r>
      <w:proofErr w:type="spellEnd"/>
      <w:r w:rsidRPr="00A71B92">
        <w:rPr>
          <w:sz w:val="24"/>
          <w:szCs w:val="24"/>
        </w:rPr>
        <w:t>; iii) nuskaidrinimą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 xml:space="preserve">fermentuotos ląstelių kultūros, apimančios išskiriamą </w:t>
      </w:r>
      <w:proofErr w:type="spellStart"/>
      <w:r w:rsidRPr="00A71B92">
        <w:rPr>
          <w:sz w:val="24"/>
          <w:szCs w:val="24"/>
        </w:rPr>
        <w:t>rekombinantinį</w:t>
      </w:r>
      <w:proofErr w:type="spellEnd"/>
      <w:r w:rsidRPr="00A71B92">
        <w:rPr>
          <w:sz w:val="24"/>
          <w:szCs w:val="24"/>
        </w:rPr>
        <w:t xml:space="preserve"> baltymą, kur minėtas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>nuskaidrinimas apima pirminio nuskaidrinimo etapą, naudojant pirmąjį nuskaidrinimo filtrą,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>kurio porų dydis užtikrina bent apie 0,4 µm arba didesnes sulaikymo ribas, kur nuskaidrinimo</w:t>
      </w:r>
      <w:r>
        <w:rPr>
          <w:sz w:val="24"/>
          <w:szCs w:val="24"/>
        </w:rPr>
        <w:t xml:space="preserve"> </w:t>
      </w:r>
      <w:r w:rsidRPr="00A71B92">
        <w:rPr>
          <w:sz w:val="24"/>
          <w:szCs w:val="24"/>
        </w:rPr>
        <w:t>etapas neapima centrifugavimo.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1B9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5071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1B9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1EAB"/>
  <w15:chartTrackingRefBased/>
  <w15:docId w15:val="{D4452C36-FA34-4866-AA48-67E456FE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1B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1B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1B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1B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1B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1B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1B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1B9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1B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1B9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1B92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1B92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1B9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1B9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1B9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1B9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1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1B9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1B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1B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1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1B92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71B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1B9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1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B92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71B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2024-05-17T11:03:00Z</dcterms:created>
  <dcterms:modified xsi:type="dcterms:W3CDTF">2024-05-17T11:05:00Z</dcterms:modified>
</cp:coreProperties>
</file>