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CB9BC" w14:textId="54D98E3C" w:rsidR="0018473C" w:rsidRPr="00D324CD" w:rsidRDefault="00D324CD" w:rsidP="00D324CD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D324CD">
        <w:rPr>
          <w:rFonts w:ascii="Helvetica" w:hAnsi="Helvetica" w:cstheme="majorBidi"/>
          <w:sz w:val="20"/>
          <w:szCs w:val="24"/>
        </w:rPr>
        <w:t>Sistema pagal išradimą apima vibratorių (1),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r w:rsidRPr="00D324CD">
        <w:rPr>
          <w:rFonts w:ascii="Helvetica" w:hAnsi="Helvetica" w:cstheme="majorBidi"/>
          <w:sz w:val="20"/>
          <w:szCs w:val="24"/>
        </w:rPr>
        <w:t>su laisvame gale įtvirtint</w:t>
      </w:r>
      <w:r w:rsidRPr="00D324CD">
        <w:rPr>
          <w:rFonts w:ascii="Helvetica" w:hAnsi="Helvetica" w:cstheme="majorBidi"/>
          <w:sz w:val="20"/>
          <w:szCs w:val="24"/>
        </w:rPr>
        <w:t>a</w:t>
      </w:r>
      <w:r w:rsidRPr="00D324CD">
        <w:rPr>
          <w:rFonts w:ascii="Helvetica" w:hAnsi="Helvetica" w:cstheme="majorBidi"/>
          <w:sz w:val="20"/>
          <w:szCs w:val="24"/>
        </w:rPr>
        <w:t xml:space="preserve"> matric</w:t>
      </w:r>
      <w:r w:rsidRPr="00D324CD">
        <w:rPr>
          <w:rFonts w:ascii="Helvetica" w:hAnsi="Helvetica" w:cstheme="majorBidi"/>
          <w:sz w:val="20"/>
          <w:szCs w:val="24"/>
        </w:rPr>
        <w:t>a</w:t>
      </w:r>
      <w:r w:rsidRPr="00D324CD">
        <w:rPr>
          <w:rFonts w:ascii="Helvetica" w:hAnsi="Helvetica" w:cstheme="majorBidi"/>
          <w:sz w:val="20"/>
          <w:szCs w:val="24"/>
        </w:rPr>
        <w:t xml:space="preserve"> (2), sužadinimo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r w:rsidRPr="00D324CD">
        <w:rPr>
          <w:rFonts w:ascii="Helvetica" w:hAnsi="Helvetica" w:cstheme="majorBidi"/>
          <w:sz w:val="20"/>
          <w:szCs w:val="24"/>
        </w:rPr>
        <w:t>valdymo generatorių (3), polimerinės medžiagos ruošinį (4) įtvirtintą padėkle (5), kuris sujungtas su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r w:rsidRPr="00D324CD">
        <w:rPr>
          <w:rFonts w:ascii="Helvetica" w:hAnsi="Helvetica" w:cstheme="majorBidi"/>
          <w:sz w:val="20"/>
          <w:szCs w:val="24"/>
        </w:rPr>
        <w:t>precizine pozicionavimo pavara, kuri valdoma iš sužadinimo</w:t>
      </w:r>
      <w:r w:rsidRPr="00D324CD">
        <w:rPr>
          <w:rFonts w:ascii="Helvetica" w:hAnsi="Helvetica" w:cstheme="majorBidi"/>
          <w:sz w:val="20"/>
          <w:szCs w:val="24"/>
        </w:rPr>
        <w:t>-</w:t>
      </w:r>
      <w:r w:rsidRPr="00D324CD">
        <w:rPr>
          <w:rFonts w:ascii="Helvetica" w:hAnsi="Helvetica" w:cstheme="majorBidi"/>
          <w:sz w:val="20"/>
          <w:szCs w:val="24"/>
        </w:rPr>
        <w:t>valdymo generatoriaus (3).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r w:rsidRPr="00D324CD">
        <w:rPr>
          <w:rFonts w:ascii="Helvetica" w:hAnsi="Helvetica" w:cstheme="majorBidi"/>
          <w:sz w:val="20"/>
          <w:szCs w:val="24"/>
        </w:rPr>
        <w:t>Matricoje (2) sužadinami aukšto dažnio mechaniniai virpesiai, spaudimo į polimerinės medžiagos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r w:rsidRPr="00D324CD">
        <w:rPr>
          <w:rFonts w:ascii="Helvetica" w:hAnsi="Helvetica" w:cstheme="majorBidi"/>
          <w:sz w:val="20"/>
          <w:szCs w:val="24"/>
        </w:rPr>
        <w:t xml:space="preserve">ruošinį (4) pagal nustatytą technologinį režimą atlieka </w:t>
      </w:r>
      <w:proofErr w:type="spellStart"/>
      <w:r w:rsidRPr="00D324CD">
        <w:rPr>
          <w:rFonts w:ascii="Helvetica" w:hAnsi="Helvetica" w:cstheme="majorBidi"/>
          <w:sz w:val="20"/>
          <w:szCs w:val="24"/>
        </w:rPr>
        <w:t>mikrostruktūros</w:t>
      </w:r>
      <w:proofErr w:type="spellEnd"/>
      <w:r w:rsidRPr="00D324CD">
        <w:rPr>
          <w:rFonts w:ascii="Helvetica" w:hAnsi="Helvetica" w:cstheme="majorBidi"/>
          <w:sz w:val="20"/>
          <w:szCs w:val="24"/>
        </w:rPr>
        <w:t xml:space="preserve"> formavimą, atitinkantį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r w:rsidRPr="00D324CD">
        <w:rPr>
          <w:rFonts w:ascii="Helvetica" w:hAnsi="Helvetica" w:cstheme="majorBidi"/>
          <w:sz w:val="20"/>
          <w:szCs w:val="24"/>
        </w:rPr>
        <w:t xml:space="preserve">matricoje (2) sudarytą formą. Norint keisti polimerinės medžiagos ruošinyje (4) </w:t>
      </w:r>
      <w:proofErr w:type="spellStart"/>
      <w:r w:rsidRPr="00D324CD">
        <w:rPr>
          <w:rFonts w:ascii="Helvetica" w:hAnsi="Helvetica" w:cstheme="majorBidi"/>
          <w:sz w:val="20"/>
          <w:szCs w:val="24"/>
        </w:rPr>
        <w:t>mikrostruktūrą</w:t>
      </w:r>
      <w:proofErr w:type="spellEnd"/>
      <w:r w:rsidRPr="00D324CD">
        <w:rPr>
          <w:rFonts w:ascii="Helvetica" w:hAnsi="Helvetica" w:cstheme="majorBidi"/>
          <w:sz w:val="20"/>
          <w:szCs w:val="24"/>
        </w:rPr>
        <w:t>, yra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r w:rsidRPr="00D324CD">
        <w:rPr>
          <w:rFonts w:ascii="Helvetica" w:hAnsi="Helvetica" w:cstheme="majorBidi"/>
          <w:sz w:val="20"/>
          <w:szCs w:val="24"/>
        </w:rPr>
        <w:t>atliekamas ruošinio (4) pozicionavimas pagal nustatytą programą iš sužadinimo</w:t>
      </w:r>
      <w:r w:rsidRPr="00D324CD">
        <w:rPr>
          <w:rFonts w:ascii="Helvetica" w:hAnsi="Helvetica" w:cstheme="majorBidi"/>
          <w:sz w:val="20"/>
          <w:szCs w:val="24"/>
        </w:rPr>
        <w:t>-</w:t>
      </w:r>
      <w:r w:rsidRPr="00D324CD">
        <w:rPr>
          <w:rFonts w:ascii="Helvetica" w:hAnsi="Helvetica" w:cstheme="majorBidi"/>
          <w:sz w:val="20"/>
          <w:szCs w:val="24"/>
        </w:rPr>
        <w:t>valdymo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r w:rsidRPr="00D324CD">
        <w:rPr>
          <w:rFonts w:ascii="Helvetica" w:hAnsi="Helvetica" w:cstheme="majorBidi"/>
          <w:sz w:val="20"/>
          <w:szCs w:val="24"/>
        </w:rPr>
        <w:t>generatoriaus (3). Tokiu būdu, su ta pačia matrica (2) atliekant pozicionavimą plokštumoje pagal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r w:rsidRPr="00D324CD">
        <w:rPr>
          <w:rFonts w:ascii="Helvetica" w:hAnsi="Helvetica" w:cstheme="majorBidi"/>
          <w:sz w:val="20"/>
          <w:szCs w:val="24"/>
        </w:rPr>
        <w:t xml:space="preserve">nustatytą programą, galima paruošti keliolika </w:t>
      </w:r>
      <w:proofErr w:type="spellStart"/>
      <w:r w:rsidRPr="00D324CD">
        <w:rPr>
          <w:rFonts w:ascii="Helvetica" w:hAnsi="Helvetica" w:cstheme="majorBidi"/>
          <w:sz w:val="20"/>
          <w:szCs w:val="24"/>
        </w:rPr>
        <w:t>mikrostruktūrų</w:t>
      </w:r>
      <w:proofErr w:type="spellEnd"/>
      <w:r w:rsidRPr="00D324CD">
        <w:rPr>
          <w:rFonts w:ascii="Helvetica" w:hAnsi="Helvetica" w:cstheme="majorBidi"/>
          <w:sz w:val="20"/>
          <w:szCs w:val="24"/>
        </w:rPr>
        <w:t xml:space="preserve"> variantų</w:t>
      </w:r>
      <w:r w:rsidRPr="00D324CD">
        <w:rPr>
          <w:rFonts w:ascii="Helvetica" w:hAnsi="Helvetica" w:cstheme="majorBidi"/>
          <w:sz w:val="20"/>
          <w:szCs w:val="24"/>
        </w:rPr>
        <w:t>,</w:t>
      </w:r>
      <w:r w:rsidRPr="00D324CD">
        <w:rPr>
          <w:rFonts w:ascii="Helvetica" w:hAnsi="Helvetica" w:cstheme="majorBidi"/>
          <w:sz w:val="20"/>
          <w:szCs w:val="24"/>
        </w:rPr>
        <w:t xml:space="preserve"> </w:t>
      </w:r>
      <w:proofErr w:type="spellStart"/>
      <w:r w:rsidRPr="00D324CD">
        <w:rPr>
          <w:rFonts w:ascii="Helvetica" w:hAnsi="Helvetica" w:cstheme="majorBidi"/>
          <w:sz w:val="20"/>
          <w:szCs w:val="24"/>
        </w:rPr>
        <w:t>t.y</w:t>
      </w:r>
      <w:proofErr w:type="spellEnd"/>
      <w:r w:rsidRPr="00D324CD">
        <w:rPr>
          <w:rFonts w:ascii="Helvetica" w:hAnsi="Helvetica" w:cstheme="majorBidi"/>
          <w:sz w:val="20"/>
          <w:szCs w:val="24"/>
        </w:rPr>
        <w:t>. MEMS elementų.</w:t>
      </w:r>
    </w:p>
    <w:sectPr w:rsidR="0018473C" w:rsidRPr="00D324CD" w:rsidSect="00D324C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E7219" w14:textId="77777777" w:rsidR="00D324CD" w:rsidRDefault="00D324CD" w:rsidP="00D324CD">
      <w:pPr>
        <w:spacing w:after="0" w:line="240" w:lineRule="auto"/>
      </w:pPr>
      <w:r>
        <w:separator/>
      </w:r>
    </w:p>
  </w:endnote>
  <w:endnote w:type="continuationSeparator" w:id="0">
    <w:p w14:paraId="671C04E6" w14:textId="77777777" w:rsidR="00D324CD" w:rsidRDefault="00D324CD" w:rsidP="00D3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30DF7" w14:textId="77777777" w:rsidR="00D324CD" w:rsidRDefault="00D324CD" w:rsidP="00D324CD">
      <w:pPr>
        <w:spacing w:after="0" w:line="240" w:lineRule="auto"/>
      </w:pPr>
      <w:r>
        <w:separator/>
      </w:r>
    </w:p>
  </w:footnote>
  <w:footnote w:type="continuationSeparator" w:id="0">
    <w:p w14:paraId="7EA5E8E2" w14:textId="77777777" w:rsidR="00D324CD" w:rsidRDefault="00D324CD" w:rsidP="00D32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324CD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4C6C2"/>
  <w15:chartTrackingRefBased/>
  <w15:docId w15:val="{030A513B-149A-4BB9-8739-8EB0A64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D3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4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4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4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4C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4C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4C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4C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4CD"/>
  </w:style>
  <w:style w:type="paragraph" w:styleId="Footer">
    <w:name w:val="footer"/>
    <w:basedOn w:val="Normal"/>
    <w:link w:val="FooterChar"/>
    <w:uiPriority w:val="99"/>
    <w:unhideWhenUsed/>
    <w:rsid w:val="00D32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750</Characters>
  <Application>Microsoft Office Word</Application>
  <DocSecurity>0</DocSecurity>
  <Lines>10</Lines>
  <Paragraphs>2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2024-05-07T11:14:00Z</dcterms:created>
  <dcterms:modified xsi:type="dcterms:W3CDTF">2024-05-07T11:22:00Z</dcterms:modified>
</cp:coreProperties>
</file>