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8641" w14:textId="2E40635E" w:rsidR="0018473C" w:rsidRPr="004D2011" w:rsidRDefault="004D2011" w:rsidP="004D2011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4D2011">
        <w:rPr>
          <w:rFonts w:ascii="Helvetica" w:hAnsi="Helvetica" w:cs="Helvetica"/>
        </w:rPr>
        <w:t>Techninis sprendimas priklauso valdymo ir matavimo technikai ir gali būti panaudojamas daugiasluoksnių plonasluoksnių dangų, padengiamų ant optinių elementų vakuume, nekontaktiniam optinių charakteristikų valdymui.</w:t>
      </w:r>
      <w:r w:rsidRPr="004D2011">
        <w:rPr>
          <w:rFonts w:ascii="Helvetica" w:hAnsi="Helvetica" w:cs="Helvetica"/>
        </w:rPr>
        <w:t xml:space="preserve"> </w:t>
      </w:r>
      <w:r w:rsidRPr="004D2011">
        <w:rPr>
          <w:rFonts w:ascii="Helvetica" w:hAnsi="Helvetica" w:cs="Helvetica"/>
        </w:rPr>
        <w:t xml:space="preserve">Techninis uždavinys, kurio sprendimui skirtas patentuojamas techninis sprendimas, yra sukūrimas sistemos su patobulintu matavimų pradžios ir pabaigos laiko </w:t>
      </w:r>
      <w:r w:rsidRPr="004D2011">
        <w:rPr>
          <w:rFonts w:ascii="Helvetica" w:hAnsi="Helvetica" w:cs="Helvetica"/>
          <w:spacing w:val="-2"/>
        </w:rPr>
        <w:t>nustatymu.</w:t>
      </w:r>
      <w:r w:rsidRPr="004D2011">
        <w:rPr>
          <w:rFonts w:ascii="Helvetica" w:hAnsi="Helvetica" w:cs="Helvetica"/>
          <w:spacing w:val="-2"/>
        </w:rPr>
        <w:t xml:space="preserve"> </w:t>
      </w:r>
      <w:r w:rsidRPr="004D2011">
        <w:rPr>
          <w:rFonts w:ascii="Helvetica" w:hAnsi="Helvetica" w:cs="Helvetica"/>
        </w:rPr>
        <w:t>Keliamas techninis uždavinys išspręstas tuo, kad optinė valdymo sistema matuoja bent vieną testuojamąjį bandinį, pritvirtintą ant besisukančio laikiklio, ir apima zondavimo spinduliuotės šaltinį, kolimatorių, projektuojantį zondavimo spinduliuotę</w:t>
      </w:r>
      <w:r w:rsidRPr="004D2011">
        <w:rPr>
          <w:rFonts w:ascii="Helvetica" w:hAnsi="Helvetica" w:cs="Helvetica"/>
          <w:spacing w:val="40"/>
        </w:rPr>
        <w:t xml:space="preserve"> </w:t>
      </w:r>
      <w:r w:rsidRPr="004D2011">
        <w:rPr>
          <w:rFonts w:ascii="Helvetica" w:hAnsi="Helvetica" w:cs="Helvetica"/>
        </w:rPr>
        <w:t>ant testuojamojo bandinio; lęšį, kuris surenka zondavimo spinduliuotę, praėjusią pro testuojamąjį bandinį;</w:t>
      </w:r>
      <w:r w:rsidRPr="004D2011">
        <w:rPr>
          <w:rFonts w:ascii="Helvetica" w:hAnsi="Helvetica" w:cs="Helvetica"/>
          <w:spacing w:val="-6"/>
        </w:rPr>
        <w:t xml:space="preserve"> </w:t>
      </w:r>
      <w:r w:rsidRPr="004D2011">
        <w:rPr>
          <w:rFonts w:ascii="Helvetica" w:hAnsi="Helvetica" w:cs="Helvetica"/>
        </w:rPr>
        <w:t>optinį matavimo prietaisą, skleidžiantį spinduliuotę, paverčiančią optinius signalus į elektros signalus, skaitmeninantį ir apdorojantį elektros signalus; valdymo bloką ir</w:t>
      </w:r>
      <w:r w:rsidRPr="004D2011">
        <w:rPr>
          <w:rFonts w:ascii="Helvetica" w:hAnsi="Helvetica" w:cs="Helvetica"/>
          <w:spacing w:val="-5"/>
        </w:rPr>
        <w:t xml:space="preserve"> </w:t>
      </w:r>
      <w:r w:rsidRPr="004D2011">
        <w:rPr>
          <w:rFonts w:ascii="Helvetica" w:hAnsi="Helvetica" w:cs="Helvetica"/>
        </w:rPr>
        <w:t>sinchronizavimo</w:t>
      </w:r>
      <w:r w:rsidRPr="004D2011">
        <w:rPr>
          <w:rFonts w:ascii="Helvetica" w:hAnsi="Helvetica" w:cs="Helvetica"/>
          <w:spacing w:val="-2"/>
        </w:rPr>
        <w:t xml:space="preserve"> </w:t>
      </w:r>
      <w:r w:rsidRPr="004D2011">
        <w:rPr>
          <w:rFonts w:ascii="Helvetica" w:hAnsi="Helvetica" w:cs="Helvetica"/>
        </w:rPr>
        <w:t>sistemą,</w:t>
      </w:r>
      <w:r w:rsidRPr="004D2011">
        <w:rPr>
          <w:rFonts w:ascii="Helvetica" w:hAnsi="Helvetica" w:cs="Helvetica"/>
          <w:spacing w:val="-2"/>
        </w:rPr>
        <w:t xml:space="preserve"> </w:t>
      </w:r>
      <w:r w:rsidRPr="004D2011">
        <w:rPr>
          <w:rFonts w:ascii="Helvetica" w:hAnsi="Helvetica" w:cs="Helvetica"/>
        </w:rPr>
        <w:t>susidedančią</w:t>
      </w:r>
      <w:r w:rsidRPr="004D2011">
        <w:rPr>
          <w:rFonts w:ascii="Helvetica" w:hAnsi="Helvetica" w:cs="Helvetica"/>
          <w:spacing w:val="-2"/>
        </w:rPr>
        <w:t xml:space="preserve"> </w:t>
      </w:r>
      <w:r w:rsidRPr="004D2011">
        <w:rPr>
          <w:rFonts w:ascii="Helvetica" w:hAnsi="Helvetica" w:cs="Helvetica"/>
        </w:rPr>
        <w:t>iš</w:t>
      </w:r>
      <w:r w:rsidRPr="004D2011">
        <w:rPr>
          <w:rFonts w:ascii="Helvetica" w:hAnsi="Helvetica" w:cs="Helvetica"/>
          <w:spacing w:val="-2"/>
        </w:rPr>
        <w:t xml:space="preserve"> </w:t>
      </w:r>
      <w:r w:rsidRPr="004D2011">
        <w:rPr>
          <w:rFonts w:ascii="Helvetica" w:hAnsi="Helvetica" w:cs="Helvetica"/>
        </w:rPr>
        <w:t>optinio jutiklio, sumontuoto už vakuuminės kameros, ir atspindinčio elemento, sumontuoto ant laikiklio.</w:t>
      </w:r>
      <w:r w:rsidRPr="004D2011">
        <w:rPr>
          <w:rFonts w:ascii="Helvetica" w:hAnsi="Helvetica" w:cs="Helvetica"/>
        </w:rPr>
        <w:t xml:space="preserve"> </w:t>
      </w:r>
      <w:r w:rsidRPr="004D2011">
        <w:rPr>
          <w:rFonts w:ascii="Helvetica" w:hAnsi="Helvetica" w:cs="Helvetica"/>
        </w:rPr>
        <w:t>Pasiekiamas techninis rezultatas yra dangų, nusodinamų ant besisukančių optinių elementų, optinių charakteristikų matavimo rezultatų tikslumo padidinimas.</w:t>
      </w:r>
    </w:p>
    <w:sectPr w:rsidR="0018473C" w:rsidRPr="004D2011" w:rsidSect="004D2011">
      <w:pgSz w:w="11906" w:h="16838"/>
      <w:pgMar w:top="1134" w:right="567" w:bottom="567" w:left="1701" w:header="567" w:footer="283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FBB6" w14:textId="77777777" w:rsidR="004D2011" w:rsidRDefault="004D2011" w:rsidP="004D2011">
      <w:r>
        <w:separator/>
      </w:r>
    </w:p>
  </w:endnote>
  <w:endnote w:type="continuationSeparator" w:id="0">
    <w:p w14:paraId="05229973" w14:textId="77777777" w:rsidR="004D2011" w:rsidRDefault="004D2011" w:rsidP="004D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D9C0" w14:textId="77777777" w:rsidR="004D2011" w:rsidRDefault="004D2011" w:rsidP="004D2011">
      <w:r>
        <w:separator/>
      </w:r>
    </w:p>
  </w:footnote>
  <w:footnote w:type="continuationSeparator" w:id="0">
    <w:p w14:paraId="44272307" w14:textId="77777777" w:rsidR="004D2011" w:rsidRDefault="004D2011" w:rsidP="004D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11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4D2011"/>
    <w:rsid w:val="00515B8F"/>
    <w:rsid w:val="00575236"/>
    <w:rsid w:val="005A2745"/>
    <w:rsid w:val="007668C7"/>
    <w:rsid w:val="008B5CBC"/>
    <w:rsid w:val="00947F90"/>
    <w:rsid w:val="00A24BCC"/>
    <w:rsid w:val="00A444E4"/>
    <w:rsid w:val="00C15C7F"/>
    <w:rsid w:val="00D15B06"/>
    <w:rsid w:val="00DC6934"/>
    <w:rsid w:val="00E8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C7255"/>
  <w15:chartTrackingRefBased/>
  <w15:docId w15:val="{09109503-E794-4FFA-84C8-C251F04B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2011"/>
    <w:pPr>
      <w:widowControl w:val="0"/>
      <w:autoSpaceDE w:val="0"/>
      <w:autoSpaceDN w:val="0"/>
      <w:ind w:left="101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2011"/>
    <w:rPr>
      <w:rFonts w:ascii="Arial" w:eastAsia="Arial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D20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01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20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0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1077</Characters>
  <Application>Microsoft Office Word</Application>
  <DocSecurity>0</DocSecurity>
  <Lines>13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2023-07-18T13:31:00Z</dcterms:created>
  <dcterms:modified xsi:type="dcterms:W3CDTF">2023-07-18T13:33:00Z</dcterms:modified>
</cp:coreProperties>
</file>