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2C96" w14:textId="1A74D2FF" w:rsidR="0018473C" w:rsidRPr="00DC6934" w:rsidRDefault="009F7982" w:rsidP="009F7982">
      <w:pPr>
        <w:rPr>
          <w:sz w:val="24"/>
          <w:szCs w:val="24"/>
        </w:rPr>
      </w:pPr>
      <w:r w:rsidRPr="009F7982">
        <w:rPr>
          <w:sz w:val="24"/>
          <w:szCs w:val="24"/>
        </w:rPr>
        <w:t>Siekiant atpiginti elektrodus</w:t>
      </w:r>
      <w:r>
        <w:rPr>
          <w:sz w:val="24"/>
          <w:szCs w:val="24"/>
        </w:rPr>
        <w:t>,</w:t>
      </w:r>
      <w:r w:rsidRPr="009F7982">
        <w:rPr>
          <w:sz w:val="24"/>
          <w:szCs w:val="24"/>
        </w:rPr>
        <w:t xml:space="preserve"> naudojamus biokuro elementuose, kuriuose elektros energiją generuoja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mikroorganizmai, juose tikslinga panaudoti pigią ir ekologiškai švarią anglį</w:t>
      </w:r>
      <w:r>
        <w:rPr>
          <w:sz w:val="24"/>
          <w:szCs w:val="24"/>
        </w:rPr>
        <w:t>,</w:t>
      </w:r>
      <w:r w:rsidRPr="009F7982">
        <w:rPr>
          <w:sz w:val="24"/>
          <w:szCs w:val="24"/>
        </w:rPr>
        <w:t xml:space="preserve"> pagamintą iš karbonizuotos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medienos. Karbonizuota mediena yra biri</w:t>
      </w:r>
      <w:r>
        <w:rPr>
          <w:sz w:val="24"/>
          <w:szCs w:val="24"/>
        </w:rPr>
        <w:t>,</w:t>
      </w:r>
      <w:r w:rsidRPr="009F7982">
        <w:rPr>
          <w:sz w:val="24"/>
          <w:szCs w:val="24"/>
        </w:rPr>
        <w:t xml:space="preserve"> ir jos elektrinis laidumas priklauso nuo dalelių dydžio bei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suspaudimo laipsnio, todėl prieš naudojimą ją reikia supresuoti. Kita vertus, karbonizuotos medienos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laidumas priklauso nuo karbonizavimo temperatūros. Kaitinamos iki 300-500ºC medienos masė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sumažėja 60-70%, o anglies santykinė koncentracija atitinkamai padidėja, iki 70 ir 90%. Tačiau,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pagrindiniai medžio masės komponentai suyra tik pasiekus 500ºC temperatūrą. Šio proceso metu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susidarę pirminiai irimo produktai yra ne elementinė anglis, o elektrai nelaidžių dervų mišinys. Todėl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karbonizuota tokioje temperatūroje mediena (medžio anglis) dar nėra laidi elektrai, o tai yra viena iš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technologinių problemų, kuri neleidžia efektyviai panaudoti šios anglies kuro elementų elektroduose.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Šioje patentinėje paraiškoje aprašyta technologija žymiai padidina suformuotų anglinių struktūrų</w:t>
      </w:r>
      <w:r>
        <w:rPr>
          <w:sz w:val="24"/>
          <w:szCs w:val="24"/>
        </w:rPr>
        <w:t xml:space="preserve"> </w:t>
      </w:r>
      <w:r w:rsidRPr="009F7982">
        <w:rPr>
          <w:sz w:val="24"/>
          <w:szCs w:val="24"/>
        </w:rPr>
        <w:t>elektrinį laidumą ir įgalina panaudoti karbonizacijos būdu gautą anglį biokuro elementuose.</w:t>
      </w:r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82"/>
    <w:rsid w:val="0000726D"/>
    <w:rsid w:val="0002640D"/>
    <w:rsid w:val="00051443"/>
    <w:rsid w:val="000657CC"/>
    <w:rsid w:val="00091494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9F7982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C7846"/>
  <w15:chartTrackingRefBased/>
  <w15:docId w15:val="{B7C33973-3B1E-47B9-AC51-5C729AF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lt-LT" w:eastAsia="lt-L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2023-04-14T11:24:00Z</dcterms:created>
  <dcterms:modified xsi:type="dcterms:W3CDTF">2023-04-14T11:27:00Z</dcterms:modified>
</cp:coreProperties>
</file>