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F46CC" w14:textId="14C7183A" w:rsidR="0018473C" w:rsidRPr="00232CAD" w:rsidRDefault="00232CAD" w:rsidP="00232CAD">
      <w:pPr>
        <w:jc w:val="both"/>
        <w:rPr>
          <w:lang w:val="en-GB"/>
        </w:rPr>
      </w:pPr>
      <w:r w:rsidRPr="00232CAD">
        <w:rPr>
          <w:lang w:val="en-GB"/>
        </w:rPr>
        <w:t>The decentralized supply and exhaust unit with heat recovery has a corrugated heat exchanger with several heat exchange ducts, fans, it is intended for installation on the outer wall of the building and is combined into a single structure. The wall module has a corrugated heat exchanger with several heat exchange ducts, which are wave or other geometrical shape along the length, U-shaped in cross-section, arranged at equal distances, forming a continuous space of corrugated heat exchange segments, on both sides of which there are separators of an aerodynamic profile, behind which, in opposition, but not coaxial fans. The room module consists of a housing, on the front surface of which an electronic display is installed for visual monitoring of the control of the operation of the device. At least one damper is installed on the sides of the case to block the air flow. Inside the housing there is an inclined partition that changes the direction of the supply and exhaust flows passing through the wall duct. A polymer silencer is installed on the body of the room module. Outside the room, an outdoor hood-lattice is installed, the rear part of which is additionally made with an inclination at a certain angle, protecting the device from the perpendicular direction of the wind relative to the building wall.</w:t>
      </w:r>
    </w:p>
    <w:sectPr w:rsidR="0018473C" w:rsidRPr="00232CAD"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D"/>
    <w:rsid w:val="0000726D"/>
    <w:rsid w:val="000657CC"/>
    <w:rsid w:val="00091494"/>
    <w:rsid w:val="000B1DE7"/>
    <w:rsid w:val="00100598"/>
    <w:rsid w:val="001340E0"/>
    <w:rsid w:val="00142022"/>
    <w:rsid w:val="0018473C"/>
    <w:rsid w:val="001A66DC"/>
    <w:rsid w:val="001D55F6"/>
    <w:rsid w:val="00220F37"/>
    <w:rsid w:val="00232CAD"/>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A27C9"/>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ABF0C"/>
  <w15:chartTrackingRefBased/>
  <w15:docId w15:val="{84B21E76-1DA8-4D92-A0C5-E83EEB64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232CAD"/>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232CAD"/>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232CAD"/>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232CAD"/>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232CAD"/>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232CAD"/>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32CAD"/>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32CAD"/>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32CAD"/>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CA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32C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2CA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32CAD"/>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232CAD"/>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232CA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232CA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32CA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32CA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32CAD"/>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32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CAD"/>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32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CAD"/>
    <w:pPr>
      <w:spacing w:before="160"/>
      <w:jc w:val="center"/>
    </w:pPr>
    <w:rPr>
      <w:i/>
      <w:iCs/>
      <w:color w:val="404040" w:themeColor="text1" w:themeTint="BF"/>
    </w:rPr>
  </w:style>
  <w:style w:type="character" w:customStyle="1" w:styleId="QuoteChar">
    <w:name w:val="Quote Char"/>
    <w:basedOn w:val="DefaultParagraphFont"/>
    <w:link w:val="Quote"/>
    <w:uiPriority w:val="29"/>
    <w:rsid w:val="00232CAD"/>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232CAD"/>
    <w:pPr>
      <w:ind w:left="720"/>
      <w:contextualSpacing/>
    </w:pPr>
  </w:style>
  <w:style w:type="character" w:styleId="IntenseEmphasis">
    <w:name w:val="Intense Emphasis"/>
    <w:basedOn w:val="DefaultParagraphFont"/>
    <w:uiPriority w:val="21"/>
    <w:qFormat/>
    <w:rsid w:val="00232CAD"/>
    <w:rPr>
      <w:i/>
      <w:iCs/>
      <w:color w:val="365F91" w:themeColor="accent1" w:themeShade="BF"/>
    </w:rPr>
  </w:style>
  <w:style w:type="paragraph" w:styleId="IntenseQuote">
    <w:name w:val="Intense Quote"/>
    <w:basedOn w:val="Normal"/>
    <w:next w:val="Normal"/>
    <w:link w:val="IntenseQuoteChar"/>
    <w:uiPriority w:val="30"/>
    <w:qFormat/>
    <w:rsid w:val="00232C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32CAD"/>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232CA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1160</Characters>
  <Application>Microsoft Office Word</Application>
  <DocSecurity>0</DocSecurity>
  <Lines>13</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2024-08-13T09:20:00Z</dcterms:created>
  <dcterms:modified xsi:type="dcterms:W3CDTF">2024-08-13T09:22:00Z</dcterms:modified>
</cp:coreProperties>
</file>