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24D5C" w14:textId="690264EA" w:rsidR="0018473C" w:rsidRPr="003814E7" w:rsidRDefault="003814E7" w:rsidP="003814E7">
      <w:pPr>
        <w:spacing w:after="0" w:line="360" w:lineRule="auto"/>
        <w:jc w:val="both"/>
        <w:rPr>
          <w:rFonts w:ascii="Helvetica" w:hAnsi="Helvetica"/>
          <w:sz w:val="20"/>
          <w:lang w:val="en-US"/>
        </w:rPr>
      </w:pPr>
      <w:r w:rsidRPr="003814E7">
        <w:rPr>
          <w:rFonts w:ascii="Helvetica" w:hAnsi="Helvetica"/>
          <w:sz w:val="20"/>
          <w:lang w:val="en-US"/>
        </w:rPr>
        <w:t>The invention relates to efficient high-energy ultrashort-pulse laser systems in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 xml:space="preserve">which high spatial and temporal radiation quality is ensured. </w:t>
      </w:r>
      <w:r w:rsidRPr="003814E7">
        <w:rPr>
          <w:rFonts w:ascii="Helvetica" w:hAnsi="Helvetica"/>
          <w:sz w:val="20"/>
          <w:lang w:val="en-US"/>
        </w:rPr>
        <w:t>The laser</w:t>
      </w:r>
      <w:r w:rsidRPr="003814E7">
        <w:rPr>
          <w:rFonts w:ascii="Helvetica" w:hAnsi="Helvetica"/>
          <w:sz w:val="20"/>
          <w:lang w:val="en-US"/>
        </w:rPr>
        <w:t xml:space="preserve"> system of this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invention includes a quantum amplifier of laser radiation having at least one gain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element and at least one compensation element of nonlinear phase. Elements of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quadratic nonlinearity, in which cascaded nonlinear phenomena occur, are used for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nonlinear phase compensation. The negative nonlinear phase required for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compensation is obtained by generating the second harmonic radiation in a type-I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SHG crystal under phase-mismatch conditions or in a type-II SHG crystal under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phase-matching or under phase-mismatch conditions. Multiple SHG crystals and/or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a combination of type-I and type-II SHG crystals may be used. An absolute value of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the nonlinear phase which is compensated in the laser system of the present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invention is in the range from π to 6π radians, and a residual nonlinear phase of the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output radiation does not exceed π radians. In the preferred embodiment, energy of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 xml:space="preserve">output radiation pulses is at least 200 </w:t>
      </w:r>
      <w:proofErr w:type="spellStart"/>
      <w:r w:rsidRPr="003814E7">
        <w:rPr>
          <w:rFonts w:ascii="Helvetica" w:hAnsi="Helvetica"/>
          <w:sz w:val="20"/>
          <w:lang w:val="en-US"/>
        </w:rPr>
        <w:t>mJ</w:t>
      </w:r>
      <w:proofErr w:type="spellEnd"/>
      <w:r w:rsidRPr="003814E7">
        <w:rPr>
          <w:rFonts w:ascii="Helvetica" w:hAnsi="Helvetica"/>
          <w:sz w:val="20"/>
          <w:lang w:val="en-US"/>
        </w:rPr>
        <w:t>, and duration of the pulses is in the range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 xml:space="preserve">from 5 </w:t>
      </w:r>
      <w:proofErr w:type="spellStart"/>
      <w:r w:rsidRPr="003814E7">
        <w:rPr>
          <w:rFonts w:ascii="Helvetica" w:hAnsi="Helvetica"/>
          <w:sz w:val="20"/>
          <w:lang w:val="en-US"/>
        </w:rPr>
        <w:t>ps</w:t>
      </w:r>
      <w:proofErr w:type="spellEnd"/>
      <w:r w:rsidRPr="003814E7">
        <w:rPr>
          <w:rFonts w:ascii="Helvetica" w:hAnsi="Helvetica"/>
          <w:sz w:val="20"/>
          <w:lang w:val="en-US"/>
        </w:rPr>
        <w:t xml:space="preserve"> to 100 </w:t>
      </w:r>
      <w:proofErr w:type="spellStart"/>
      <w:r w:rsidRPr="003814E7">
        <w:rPr>
          <w:rFonts w:ascii="Helvetica" w:hAnsi="Helvetica"/>
          <w:sz w:val="20"/>
          <w:lang w:val="en-US"/>
        </w:rPr>
        <w:t>ps</w:t>
      </w:r>
      <w:proofErr w:type="spellEnd"/>
      <w:r w:rsidRPr="003814E7">
        <w:rPr>
          <w:rFonts w:ascii="Helvetica" w:hAnsi="Helvetica"/>
          <w:sz w:val="20"/>
          <w:lang w:val="en-US"/>
        </w:rPr>
        <w:t>, and the total efficiency of population inversion utilization in the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gain elements is at least 30</w:t>
      </w:r>
      <w:r w:rsidRPr="003814E7">
        <w:rPr>
          <w:rFonts w:ascii="Helvetica" w:hAnsi="Helvetica"/>
          <w:sz w:val="20"/>
          <w:lang w:val="en-US"/>
        </w:rPr>
        <w:t xml:space="preserve"> </w:t>
      </w:r>
      <w:r w:rsidRPr="003814E7">
        <w:rPr>
          <w:rFonts w:ascii="Helvetica" w:hAnsi="Helvetica"/>
          <w:sz w:val="20"/>
          <w:lang w:val="en-US"/>
        </w:rPr>
        <w:t>%.</w:t>
      </w:r>
    </w:p>
    <w:sectPr w:rsidR="0018473C" w:rsidRPr="003814E7" w:rsidSect="003814E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0CA1D" w14:textId="77777777" w:rsidR="003814E7" w:rsidRDefault="003814E7" w:rsidP="003814E7">
      <w:pPr>
        <w:spacing w:after="0" w:line="240" w:lineRule="auto"/>
      </w:pPr>
      <w:r>
        <w:separator/>
      </w:r>
    </w:p>
  </w:endnote>
  <w:endnote w:type="continuationSeparator" w:id="0">
    <w:p w14:paraId="4B079A1F" w14:textId="77777777" w:rsidR="003814E7" w:rsidRDefault="003814E7" w:rsidP="0038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43EDD" w14:textId="77777777" w:rsidR="003814E7" w:rsidRDefault="003814E7" w:rsidP="003814E7">
      <w:pPr>
        <w:spacing w:after="0" w:line="240" w:lineRule="auto"/>
      </w:pPr>
      <w:r>
        <w:separator/>
      </w:r>
    </w:p>
  </w:footnote>
  <w:footnote w:type="continuationSeparator" w:id="0">
    <w:p w14:paraId="2EA19756" w14:textId="77777777" w:rsidR="003814E7" w:rsidRDefault="003814E7" w:rsidP="00381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814E7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3B5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01885"/>
  <w15:chartTrackingRefBased/>
  <w15:docId w15:val="{0411660C-8D34-44FD-876F-3B2EB8A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4E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4E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4E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E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4E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4E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4E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4E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4E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4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4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E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4E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4E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4E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4E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4E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814E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4E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4E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4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4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4E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814E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E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E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1061</Characters>
  <Application>Microsoft Office Word</Application>
  <DocSecurity>0</DocSecurity>
  <Lines>13</Lines>
  <Paragraphs>3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2024-11-12T11:35:00Z</dcterms:created>
  <dcterms:modified xsi:type="dcterms:W3CDTF">2024-11-12T11:40:00Z</dcterms:modified>
</cp:coreProperties>
</file>