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23167" w14:textId="3489C355" w:rsidR="007B24E9" w:rsidRDefault="007368B9" w:rsidP="007368B9">
      <w:pPr>
        <w:jc w:val="both"/>
      </w:pPr>
      <w:r>
        <w:t>Provided herein are methods of treating a subject who has multiple myeloma and has</w:t>
      </w:r>
      <w:r>
        <w:t xml:space="preserve"> </w:t>
      </w:r>
      <w:r>
        <w:t>received one to three prior treatment(s). Infusions of chimeric antigen receptor (CAR)-T cells</w:t>
      </w:r>
      <w:r>
        <w:t xml:space="preserve"> </w:t>
      </w:r>
      <w:r>
        <w:t>comprising a CAR capable of specifically binding to an epitope of BCMA are administered to the</w:t>
      </w:r>
      <w:r>
        <w:t xml:space="preserve"> </w:t>
      </w:r>
      <w:r>
        <w:t>subject.</w:t>
      </w:r>
    </w:p>
    <w:sectPr w:rsidR="007B24E9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B9"/>
    <w:rsid w:val="002F6125"/>
    <w:rsid w:val="004137CE"/>
    <w:rsid w:val="007368B9"/>
    <w:rsid w:val="007B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F02FE"/>
  <w15:chartTrackingRefBased/>
  <w15:docId w15:val="{F4C33679-3AB3-4DEB-BBEC-0A668926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36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36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36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36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36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36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36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36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36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36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36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36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368B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368B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368B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368B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368B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368B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36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36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36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36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36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368B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368B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368B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36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368B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368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2</cp:revision>
  <dcterms:created xsi:type="dcterms:W3CDTF">2024-11-26T06:25:00Z</dcterms:created>
  <dcterms:modified xsi:type="dcterms:W3CDTF">2024-11-26T06:26:00Z</dcterms:modified>
</cp:coreProperties>
</file>