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E2DA" w14:textId="0E69C738" w:rsidR="0018473C" w:rsidRPr="000D3214" w:rsidRDefault="000D3214" w:rsidP="000D3214">
      <w:pPr>
        <w:spacing w:after="0" w:line="360" w:lineRule="auto"/>
        <w:jc w:val="both"/>
        <w:rPr>
          <w:rFonts w:ascii="Helvetica" w:hAnsi="Helvetica" w:cs="Helvetica"/>
          <w:sz w:val="20"/>
          <w:lang w:val="en-GB"/>
        </w:rPr>
      </w:pPr>
      <w:r w:rsidRPr="000D3214">
        <w:rPr>
          <w:rFonts w:ascii="Helvetica" w:hAnsi="Helvetica" w:cs="Helvetica"/>
          <w:sz w:val="20"/>
          <w:lang w:val="en-GB"/>
        </w:rPr>
        <w:t xml:space="preserve">The invention </w:t>
      </w:r>
      <w:r w:rsidR="000F78C4">
        <w:rPr>
          <w:rFonts w:ascii="Helvetica" w:hAnsi="Helvetica" w:cs="Helvetica"/>
          <w:sz w:val="20"/>
          <w:lang w:val="en-GB"/>
        </w:rPr>
        <w:t>pertains</w:t>
      </w:r>
      <w:r w:rsidRPr="000D3214">
        <w:rPr>
          <w:rFonts w:ascii="Helvetica" w:hAnsi="Helvetica" w:cs="Helvetica"/>
          <w:sz w:val="20"/>
          <w:lang w:val="en-GB"/>
        </w:rPr>
        <w:t xml:space="preserve"> to the field of vehicles, specifically to control devices for </w:t>
      </w:r>
      <w:r w:rsidR="00AA3ED5">
        <w:rPr>
          <w:rFonts w:ascii="Helvetica" w:hAnsi="Helvetica" w:cs="Helvetica"/>
          <w:sz w:val="20"/>
          <w:lang w:val="en-GB"/>
        </w:rPr>
        <w:t xml:space="preserve">tilting </w:t>
      </w:r>
      <w:r w:rsidRPr="000D3214">
        <w:rPr>
          <w:rFonts w:ascii="Helvetica" w:hAnsi="Helvetica" w:cs="Helvetica"/>
          <w:sz w:val="20"/>
          <w:lang w:val="en-GB"/>
        </w:rPr>
        <w:t xml:space="preserve">three-wheeled vehicles. The control mechanism consists of steering (5a), </w:t>
      </w:r>
      <w:r w:rsidR="00C8233C">
        <w:rPr>
          <w:rFonts w:ascii="Helvetica" w:hAnsi="Helvetica" w:cs="Helvetica"/>
          <w:sz w:val="20"/>
          <w:lang w:val="en-GB"/>
        </w:rPr>
        <w:t xml:space="preserve">tilting </w:t>
      </w:r>
      <w:r w:rsidRPr="000D3214">
        <w:rPr>
          <w:rFonts w:ascii="Helvetica" w:hAnsi="Helvetica" w:cs="Helvetica"/>
          <w:sz w:val="20"/>
          <w:lang w:val="en-GB"/>
        </w:rPr>
        <w:t>(5b)</w:t>
      </w:r>
      <w:r w:rsidR="00C8233C">
        <w:rPr>
          <w:rFonts w:ascii="Helvetica" w:hAnsi="Helvetica" w:cs="Helvetica"/>
          <w:sz w:val="20"/>
          <w:lang w:val="en-GB"/>
        </w:rPr>
        <w:t>,</w:t>
      </w:r>
      <w:r w:rsidRPr="000D3214">
        <w:rPr>
          <w:rFonts w:ascii="Helvetica" w:hAnsi="Helvetica" w:cs="Helvetica"/>
          <w:sz w:val="20"/>
          <w:lang w:val="en-GB"/>
        </w:rPr>
        <w:t xml:space="preserve"> and coupling (5c) units. The control mechanism also </w:t>
      </w:r>
      <w:r w:rsidR="008C37DD">
        <w:rPr>
          <w:rFonts w:ascii="Helvetica" w:hAnsi="Helvetica" w:cs="Helvetica"/>
          <w:sz w:val="20"/>
          <w:lang w:val="en-GB"/>
        </w:rPr>
        <w:t>includes a tilting c</w:t>
      </w:r>
      <w:r w:rsidR="00DC76CF">
        <w:rPr>
          <w:rFonts w:ascii="Helvetica" w:hAnsi="Helvetica" w:cs="Helvetica"/>
          <w:sz w:val="20"/>
          <w:lang w:val="en-GB"/>
        </w:rPr>
        <w:t>ontroller</w:t>
      </w:r>
      <w:r w:rsidRPr="000D3214">
        <w:rPr>
          <w:rFonts w:ascii="Helvetica" w:hAnsi="Helvetica" w:cs="Helvetica"/>
          <w:sz w:val="20"/>
          <w:lang w:val="en-GB"/>
        </w:rPr>
        <w:t xml:space="preserve"> (34). </w:t>
      </w:r>
      <w:r w:rsidR="00DC76CF">
        <w:rPr>
          <w:rFonts w:ascii="Helvetica" w:hAnsi="Helvetica" w:cs="Helvetica"/>
          <w:sz w:val="20"/>
          <w:lang w:val="en-GB"/>
        </w:rPr>
        <w:t xml:space="preserve">This </w:t>
      </w:r>
      <w:r w:rsidRPr="000D3214">
        <w:rPr>
          <w:rFonts w:ascii="Helvetica" w:hAnsi="Helvetica" w:cs="Helvetica"/>
          <w:sz w:val="20"/>
          <w:lang w:val="en-GB"/>
        </w:rPr>
        <w:t xml:space="preserve">mechanism </w:t>
      </w:r>
      <w:r w:rsidR="00DC76CF">
        <w:rPr>
          <w:rFonts w:ascii="Helvetica" w:hAnsi="Helvetica" w:cs="Helvetica"/>
          <w:sz w:val="20"/>
          <w:lang w:val="en-GB"/>
        </w:rPr>
        <w:t xml:space="preserve">differs from </w:t>
      </w:r>
      <w:r w:rsidR="00617A49">
        <w:rPr>
          <w:rFonts w:ascii="Helvetica" w:hAnsi="Helvetica" w:cs="Helvetica"/>
          <w:sz w:val="20"/>
          <w:lang w:val="en-GB"/>
        </w:rPr>
        <w:t xml:space="preserve">other known control mechanisms in that, on </w:t>
      </w:r>
      <w:r w:rsidRPr="000D3214">
        <w:rPr>
          <w:rFonts w:ascii="Helvetica" w:hAnsi="Helvetica" w:cs="Helvetica"/>
          <w:sz w:val="20"/>
          <w:lang w:val="en-GB"/>
        </w:rPr>
        <w:t xml:space="preserve">one </w:t>
      </w:r>
      <w:r w:rsidR="00E660D8">
        <w:rPr>
          <w:rFonts w:ascii="Helvetica" w:hAnsi="Helvetica" w:cs="Helvetica"/>
          <w:sz w:val="20"/>
          <w:lang w:val="en-GB"/>
        </w:rPr>
        <w:t xml:space="preserve">side, </w:t>
      </w:r>
      <w:r w:rsidRPr="000D3214">
        <w:rPr>
          <w:rFonts w:ascii="Helvetica" w:hAnsi="Helvetica" w:cs="Helvetica"/>
          <w:sz w:val="20"/>
          <w:lang w:val="en-GB"/>
        </w:rPr>
        <w:t xml:space="preserve">the </w:t>
      </w:r>
      <w:r w:rsidR="00E660D8">
        <w:rPr>
          <w:rFonts w:ascii="Helvetica" w:hAnsi="Helvetica" w:cs="Helvetica"/>
          <w:sz w:val="20"/>
          <w:lang w:val="en-GB"/>
        </w:rPr>
        <w:t xml:space="preserve">tilting </w:t>
      </w:r>
      <w:r w:rsidRPr="000D3214">
        <w:rPr>
          <w:rFonts w:ascii="Helvetica" w:hAnsi="Helvetica" w:cs="Helvetica"/>
          <w:sz w:val="20"/>
          <w:lang w:val="en-GB"/>
        </w:rPr>
        <w:t>of the vehicle frame (1)</w:t>
      </w:r>
      <w:r w:rsidR="00147149">
        <w:rPr>
          <w:rFonts w:ascii="Helvetica" w:hAnsi="Helvetica" w:cs="Helvetica"/>
          <w:sz w:val="20"/>
          <w:lang w:val="en-GB"/>
        </w:rPr>
        <w:t xml:space="preserve"> with respect </w:t>
      </w:r>
      <w:r w:rsidRPr="000D3214">
        <w:rPr>
          <w:rFonts w:ascii="Helvetica" w:hAnsi="Helvetica" w:cs="Helvetica"/>
          <w:sz w:val="20"/>
          <w:lang w:val="en-GB"/>
        </w:rPr>
        <w:t xml:space="preserve">to the subframe (2) is manually </w:t>
      </w:r>
      <w:r w:rsidR="004F06CA">
        <w:rPr>
          <w:rFonts w:ascii="Helvetica" w:hAnsi="Helvetica" w:cs="Helvetica"/>
          <w:sz w:val="20"/>
          <w:lang w:val="en-GB"/>
        </w:rPr>
        <w:t xml:space="preserve">performed using </w:t>
      </w:r>
      <w:r w:rsidRPr="000D3214">
        <w:rPr>
          <w:rFonts w:ascii="Helvetica" w:hAnsi="Helvetica" w:cs="Helvetica"/>
          <w:sz w:val="20"/>
          <w:lang w:val="en-GB"/>
        </w:rPr>
        <w:t xml:space="preserve">a </w:t>
      </w:r>
      <w:r w:rsidR="00D264A2">
        <w:rPr>
          <w:rFonts w:ascii="Helvetica" w:hAnsi="Helvetica" w:cs="Helvetica"/>
          <w:sz w:val="20"/>
          <w:lang w:val="en-GB"/>
        </w:rPr>
        <w:t xml:space="preserve">tilting </w:t>
      </w:r>
      <w:r w:rsidRPr="000D3214">
        <w:rPr>
          <w:rFonts w:ascii="Helvetica" w:hAnsi="Helvetica" w:cs="Helvetica"/>
          <w:sz w:val="20"/>
          <w:lang w:val="en-GB"/>
        </w:rPr>
        <w:t xml:space="preserve">lever (13), </w:t>
      </w:r>
      <w:r w:rsidR="00D264A2">
        <w:rPr>
          <w:rFonts w:ascii="Helvetica" w:hAnsi="Helvetica" w:cs="Helvetica"/>
          <w:sz w:val="20"/>
          <w:lang w:val="en-GB"/>
        </w:rPr>
        <w:t xml:space="preserve">while on the other side, the </w:t>
      </w:r>
      <w:r w:rsidR="00726E9D">
        <w:rPr>
          <w:rFonts w:ascii="Helvetica" w:hAnsi="Helvetica" w:cs="Helvetica"/>
          <w:sz w:val="20"/>
          <w:lang w:val="en-GB"/>
        </w:rPr>
        <w:t xml:space="preserve">tilting is achieved automatically </w:t>
      </w:r>
      <w:r w:rsidRPr="000D3214">
        <w:rPr>
          <w:rFonts w:ascii="Helvetica" w:hAnsi="Helvetica" w:cs="Helvetica"/>
          <w:sz w:val="20"/>
          <w:lang w:val="en-GB"/>
        </w:rPr>
        <w:t xml:space="preserve">with the </w:t>
      </w:r>
      <w:r w:rsidR="000C7D2C">
        <w:rPr>
          <w:rFonts w:ascii="Helvetica" w:hAnsi="Helvetica" w:cs="Helvetica"/>
          <w:sz w:val="20"/>
          <w:lang w:val="en-GB"/>
        </w:rPr>
        <w:t>help</w:t>
      </w:r>
      <w:r w:rsidR="000C7DB0">
        <w:rPr>
          <w:rFonts w:ascii="Helvetica" w:hAnsi="Helvetica" w:cs="Helvetica"/>
          <w:sz w:val="20"/>
          <w:lang w:val="en-GB"/>
        </w:rPr>
        <w:t xml:space="preserve"> </w:t>
      </w:r>
      <w:r w:rsidRPr="000D3214">
        <w:rPr>
          <w:rFonts w:ascii="Helvetica" w:hAnsi="Helvetica" w:cs="Helvetica"/>
          <w:sz w:val="20"/>
          <w:lang w:val="en-GB"/>
        </w:rPr>
        <w:t>of an electric motor (19) and a reducer (20)</w:t>
      </w:r>
      <w:r w:rsidR="00E81EB5">
        <w:rPr>
          <w:rFonts w:ascii="Helvetica" w:hAnsi="Helvetica" w:cs="Helvetica"/>
          <w:sz w:val="20"/>
          <w:lang w:val="en-GB"/>
        </w:rPr>
        <w:t>,</w:t>
      </w:r>
      <w:r w:rsidRPr="000D3214">
        <w:rPr>
          <w:rFonts w:ascii="Helvetica" w:hAnsi="Helvetica" w:cs="Helvetica"/>
          <w:sz w:val="20"/>
          <w:lang w:val="en-GB"/>
        </w:rPr>
        <w:t xml:space="preserve"> which are interconnected through a </w:t>
      </w:r>
      <w:r w:rsidR="00C667A6">
        <w:rPr>
          <w:rFonts w:ascii="Helvetica" w:hAnsi="Helvetica" w:cs="Helvetica"/>
          <w:sz w:val="20"/>
          <w:lang w:val="en-GB"/>
        </w:rPr>
        <w:t xml:space="preserve">controllable additional safety </w:t>
      </w:r>
      <w:r w:rsidRPr="000D3214">
        <w:rPr>
          <w:rFonts w:ascii="Helvetica" w:hAnsi="Helvetica" w:cs="Helvetica"/>
          <w:sz w:val="20"/>
          <w:lang w:val="en-GB"/>
        </w:rPr>
        <w:t xml:space="preserve">coupling (18). The </w:t>
      </w:r>
      <w:r w:rsidR="00CB1932">
        <w:rPr>
          <w:rFonts w:ascii="Helvetica" w:hAnsi="Helvetica" w:cs="Helvetica"/>
          <w:sz w:val="20"/>
          <w:lang w:val="en-GB"/>
        </w:rPr>
        <w:t xml:space="preserve">electric motor </w:t>
      </w:r>
      <w:r w:rsidRPr="000D3214">
        <w:rPr>
          <w:rFonts w:ascii="Helvetica" w:hAnsi="Helvetica" w:cs="Helvetica"/>
          <w:sz w:val="20"/>
          <w:lang w:val="en-GB"/>
        </w:rPr>
        <w:t xml:space="preserve">(19) is </w:t>
      </w:r>
      <w:r w:rsidR="006C734B">
        <w:rPr>
          <w:rFonts w:ascii="Helvetica" w:hAnsi="Helvetica" w:cs="Helvetica"/>
          <w:sz w:val="20"/>
          <w:lang w:val="en-GB"/>
        </w:rPr>
        <w:t xml:space="preserve">controlled by the tilting </w:t>
      </w:r>
      <w:r w:rsidRPr="000D3214">
        <w:rPr>
          <w:rFonts w:ascii="Helvetica" w:hAnsi="Helvetica" w:cs="Helvetica"/>
          <w:sz w:val="20"/>
          <w:lang w:val="en-GB"/>
        </w:rPr>
        <w:t xml:space="preserve">controller (34) and the motor controller (40). The </w:t>
      </w:r>
      <w:r w:rsidR="00461206">
        <w:rPr>
          <w:rFonts w:ascii="Helvetica" w:hAnsi="Helvetica" w:cs="Helvetica"/>
          <w:sz w:val="20"/>
          <w:lang w:val="en-GB"/>
        </w:rPr>
        <w:t>tilting unit</w:t>
      </w:r>
      <w:r w:rsidR="005C1AAF">
        <w:rPr>
          <w:rFonts w:ascii="Helvetica" w:hAnsi="Helvetica" w:cs="Helvetica"/>
          <w:sz w:val="20"/>
          <w:lang w:val="en-GB"/>
        </w:rPr>
        <w:t xml:space="preserve"> features a main torque </w:t>
      </w:r>
      <w:r w:rsidRPr="000D3214">
        <w:rPr>
          <w:rFonts w:ascii="Helvetica" w:hAnsi="Helvetica" w:cs="Helvetica"/>
          <w:sz w:val="20"/>
          <w:lang w:val="en-GB"/>
        </w:rPr>
        <w:t>sensor (16), a</w:t>
      </w:r>
      <w:r w:rsidR="0027528A">
        <w:rPr>
          <w:rFonts w:ascii="Helvetica" w:hAnsi="Helvetica" w:cs="Helvetica"/>
          <w:sz w:val="20"/>
          <w:lang w:val="en-GB"/>
        </w:rPr>
        <w:t xml:space="preserve">nd several additional sensors </w:t>
      </w:r>
      <w:r w:rsidRPr="000D3214">
        <w:rPr>
          <w:rFonts w:ascii="Helvetica" w:hAnsi="Helvetica" w:cs="Helvetica"/>
          <w:sz w:val="20"/>
          <w:lang w:val="en-GB"/>
        </w:rPr>
        <w:t>(</w:t>
      </w:r>
      <w:r w:rsidR="00AA7824">
        <w:rPr>
          <w:rFonts w:ascii="Helvetica" w:hAnsi="Helvetica" w:cs="Helvetica"/>
          <w:sz w:val="20"/>
          <w:lang w:val="en-GB"/>
        </w:rPr>
        <w:t xml:space="preserve">tilt </w:t>
      </w:r>
      <w:r w:rsidRPr="000D3214">
        <w:rPr>
          <w:rFonts w:ascii="Helvetica" w:hAnsi="Helvetica" w:cs="Helvetica"/>
          <w:sz w:val="20"/>
          <w:lang w:val="en-GB"/>
        </w:rPr>
        <w:t>angle</w:t>
      </w:r>
      <w:r w:rsidR="00F801C9">
        <w:rPr>
          <w:rFonts w:ascii="Helvetica" w:hAnsi="Helvetica" w:cs="Helvetica"/>
          <w:sz w:val="20"/>
          <w:lang w:val="en-GB"/>
        </w:rPr>
        <w:t xml:space="preserve"> sensor </w:t>
      </w:r>
      <w:r w:rsidRPr="000D3214">
        <w:rPr>
          <w:rFonts w:ascii="Helvetica" w:hAnsi="Helvetica" w:cs="Helvetica"/>
          <w:sz w:val="20"/>
          <w:lang w:val="en-GB"/>
        </w:rPr>
        <w:t xml:space="preserve">(35), wheel </w:t>
      </w:r>
      <w:r w:rsidR="00695EF7">
        <w:rPr>
          <w:rFonts w:ascii="Helvetica" w:hAnsi="Helvetica" w:cs="Helvetica"/>
          <w:sz w:val="20"/>
          <w:lang w:val="en-GB"/>
        </w:rPr>
        <w:t xml:space="preserve">turn radius </w:t>
      </w:r>
      <w:r w:rsidR="001B5C45">
        <w:rPr>
          <w:rFonts w:ascii="Helvetica" w:hAnsi="Helvetica" w:cs="Helvetica"/>
          <w:sz w:val="20"/>
          <w:lang w:val="en-GB"/>
        </w:rPr>
        <w:t>sensor</w:t>
      </w:r>
      <w:r w:rsidRPr="000D3214">
        <w:rPr>
          <w:rFonts w:ascii="Helvetica" w:hAnsi="Helvetica" w:cs="Helvetica"/>
          <w:sz w:val="20"/>
          <w:lang w:val="en-GB"/>
        </w:rPr>
        <w:t xml:space="preserve"> (36), speed </w:t>
      </w:r>
      <w:r w:rsidR="001B5C45">
        <w:rPr>
          <w:rFonts w:ascii="Helvetica" w:hAnsi="Helvetica" w:cs="Helvetica"/>
          <w:sz w:val="20"/>
          <w:lang w:val="en-GB"/>
        </w:rPr>
        <w:t xml:space="preserve">sensor </w:t>
      </w:r>
      <w:r w:rsidRPr="000D3214">
        <w:rPr>
          <w:rFonts w:ascii="Helvetica" w:hAnsi="Helvetica" w:cs="Helvetica"/>
          <w:sz w:val="20"/>
          <w:lang w:val="en-GB"/>
        </w:rPr>
        <w:t xml:space="preserve">(37), </w:t>
      </w:r>
      <w:r w:rsidR="001B5C45">
        <w:rPr>
          <w:rFonts w:ascii="Helvetica" w:hAnsi="Helvetica" w:cs="Helvetica"/>
          <w:sz w:val="20"/>
          <w:lang w:val="en-GB"/>
        </w:rPr>
        <w:t xml:space="preserve">three-axis gyroscope </w:t>
      </w:r>
      <w:r w:rsidRPr="000D3214">
        <w:rPr>
          <w:rFonts w:ascii="Helvetica" w:hAnsi="Helvetica" w:cs="Helvetica"/>
          <w:sz w:val="20"/>
          <w:lang w:val="en-GB"/>
        </w:rPr>
        <w:t xml:space="preserve">(38), pressure </w:t>
      </w:r>
      <w:r w:rsidR="00F210FB">
        <w:rPr>
          <w:rFonts w:ascii="Helvetica" w:hAnsi="Helvetica" w:cs="Helvetica"/>
          <w:sz w:val="20"/>
          <w:lang w:val="en-GB"/>
        </w:rPr>
        <w:t xml:space="preserve">sensor </w:t>
      </w:r>
      <w:r w:rsidRPr="000D3214">
        <w:rPr>
          <w:rFonts w:ascii="Helvetica" w:hAnsi="Helvetica" w:cs="Helvetica"/>
          <w:sz w:val="20"/>
          <w:lang w:val="en-GB"/>
        </w:rPr>
        <w:t>(30)</w:t>
      </w:r>
      <w:r w:rsidR="00F210FB">
        <w:rPr>
          <w:rFonts w:ascii="Helvetica" w:hAnsi="Helvetica" w:cs="Helvetica"/>
          <w:sz w:val="20"/>
          <w:lang w:val="en-GB"/>
        </w:rPr>
        <w:t>)</w:t>
      </w:r>
      <w:r w:rsidR="00790CA6">
        <w:rPr>
          <w:rFonts w:ascii="Helvetica" w:hAnsi="Helvetica" w:cs="Helvetica"/>
          <w:sz w:val="20"/>
          <w:lang w:val="en-GB"/>
        </w:rPr>
        <w:t>,</w:t>
      </w:r>
      <w:r w:rsidR="0013570C">
        <w:rPr>
          <w:rFonts w:ascii="Helvetica" w:hAnsi="Helvetica" w:cs="Helvetica"/>
          <w:sz w:val="20"/>
          <w:lang w:val="en-GB"/>
        </w:rPr>
        <w:t xml:space="preserve"> as well as the </w:t>
      </w:r>
      <w:r w:rsidRPr="000D3214">
        <w:rPr>
          <w:rFonts w:ascii="Helvetica" w:hAnsi="Helvetica" w:cs="Helvetica"/>
          <w:sz w:val="20"/>
          <w:lang w:val="en-GB"/>
        </w:rPr>
        <w:t>mode switch (39)</w:t>
      </w:r>
      <w:r w:rsidR="00C40E65">
        <w:rPr>
          <w:rFonts w:ascii="Helvetica" w:hAnsi="Helvetica" w:cs="Helvetica"/>
          <w:sz w:val="20"/>
          <w:lang w:val="en-GB"/>
        </w:rPr>
        <w:t xml:space="preserve"> that </w:t>
      </w:r>
      <w:r w:rsidRPr="000D3214">
        <w:rPr>
          <w:rFonts w:ascii="Helvetica" w:hAnsi="Helvetica" w:cs="Helvetica"/>
          <w:sz w:val="20"/>
          <w:lang w:val="en-GB"/>
        </w:rPr>
        <w:t>influence</w:t>
      </w:r>
      <w:r w:rsidR="00C40E65">
        <w:rPr>
          <w:rFonts w:ascii="Helvetica" w:hAnsi="Helvetica" w:cs="Helvetica"/>
          <w:sz w:val="20"/>
          <w:lang w:val="en-GB"/>
        </w:rPr>
        <w:t>s</w:t>
      </w:r>
      <w:r w:rsidRPr="000D3214">
        <w:rPr>
          <w:rFonts w:ascii="Helvetica" w:hAnsi="Helvetica" w:cs="Helvetica"/>
          <w:sz w:val="20"/>
          <w:lang w:val="en-GB"/>
        </w:rPr>
        <w:t xml:space="preserve"> (</w:t>
      </w:r>
      <w:r w:rsidR="004C3E49">
        <w:rPr>
          <w:rFonts w:ascii="Helvetica" w:hAnsi="Helvetica" w:cs="Helvetica"/>
          <w:sz w:val="20"/>
          <w:lang w:val="en-GB"/>
        </w:rPr>
        <w:t xml:space="preserve">either assists or </w:t>
      </w:r>
      <w:r w:rsidRPr="000D3214">
        <w:rPr>
          <w:rFonts w:ascii="Helvetica" w:hAnsi="Helvetica" w:cs="Helvetica"/>
          <w:sz w:val="20"/>
          <w:lang w:val="en-GB"/>
        </w:rPr>
        <w:t>limit</w:t>
      </w:r>
      <w:r w:rsidR="004C3E49">
        <w:rPr>
          <w:rFonts w:ascii="Helvetica" w:hAnsi="Helvetica" w:cs="Helvetica"/>
          <w:sz w:val="20"/>
          <w:lang w:val="en-GB"/>
        </w:rPr>
        <w:t>s</w:t>
      </w:r>
      <w:r w:rsidRPr="000D3214">
        <w:rPr>
          <w:rFonts w:ascii="Helvetica" w:hAnsi="Helvetica" w:cs="Helvetica"/>
          <w:sz w:val="20"/>
          <w:lang w:val="en-GB"/>
        </w:rPr>
        <w:t xml:space="preserve">) the operation of the </w:t>
      </w:r>
      <w:r w:rsidR="004C3E49">
        <w:rPr>
          <w:rFonts w:ascii="Helvetica" w:hAnsi="Helvetica" w:cs="Helvetica"/>
          <w:sz w:val="20"/>
          <w:lang w:val="en-GB"/>
        </w:rPr>
        <w:t>tilting</w:t>
      </w:r>
      <w:r w:rsidRPr="000D3214">
        <w:rPr>
          <w:rFonts w:ascii="Helvetica" w:hAnsi="Helvetica" w:cs="Helvetica"/>
          <w:sz w:val="20"/>
          <w:lang w:val="en-GB"/>
        </w:rPr>
        <w:t xml:space="preserve"> controller (34). Additionally, the control mechanism </w:t>
      </w:r>
      <w:r w:rsidR="00893C8E">
        <w:rPr>
          <w:rFonts w:ascii="Helvetica" w:hAnsi="Helvetica" w:cs="Helvetica"/>
          <w:sz w:val="20"/>
          <w:lang w:val="en-GB"/>
        </w:rPr>
        <w:t>includes</w:t>
      </w:r>
      <w:r w:rsidR="000D2B79">
        <w:rPr>
          <w:rFonts w:ascii="Helvetica" w:hAnsi="Helvetica" w:cs="Helvetica"/>
          <w:sz w:val="20"/>
          <w:lang w:val="en-GB"/>
        </w:rPr>
        <w:t xml:space="preserve"> </w:t>
      </w:r>
      <w:r w:rsidRPr="000D3214">
        <w:rPr>
          <w:rFonts w:ascii="Helvetica" w:hAnsi="Helvetica" w:cs="Helvetica"/>
          <w:sz w:val="20"/>
          <w:lang w:val="en-GB"/>
        </w:rPr>
        <w:t>a coupl</w:t>
      </w:r>
      <w:r w:rsidR="008465CC">
        <w:rPr>
          <w:rFonts w:ascii="Helvetica" w:hAnsi="Helvetica" w:cs="Helvetica"/>
          <w:sz w:val="20"/>
          <w:lang w:val="en-GB"/>
        </w:rPr>
        <w:t>er unit</w:t>
      </w:r>
      <w:r w:rsidRPr="000D3214">
        <w:rPr>
          <w:rFonts w:ascii="Helvetica" w:hAnsi="Helvetica" w:cs="Helvetica"/>
          <w:sz w:val="20"/>
          <w:lang w:val="en-GB"/>
        </w:rPr>
        <w:t xml:space="preserve"> (5c)</w:t>
      </w:r>
      <w:r w:rsidR="008465CC">
        <w:rPr>
          <w:rFonts w:ascii="Helvetica" w:hAnsi="Helvetica" w:cs="Helvetica"/>
          <w:sz w:val="20"/>
          <w:lang w:val="en-GB"/>
        </w:rPr>
        <w:t xml:space="preserve"> that </w:t>
      </w:r>
      <w:r w:rsidRPr="000D3214">
        <w:rPr>
          <w:rFonts w:ascii="Helvetica" w:hAnsi="Helvetica" w:cs="Helvetica"/>
          <w:sz w:val="20"/>
          <w:lang w:val="en-GB"/>
        </w:rPr>
        <w:t xml:space="preserve">facilitates the </w:t>
      </w:r>
      <w:r w:rsidR="00B95F75">
        <w:rPr>
          <w:rFonts w:ascii="Helvetica" w:hAnsi="Helvetica" w:cs="Helvetica"/>
          <w:sz w:val="20"/>
          <w:lang w:val="en-GB"/>
        </w:rPr>
        <w:t>tilting</w:t>
      </w:r>
      <w:r w:rsidRPr="000D3214">
        <w:rPr>
          <w:rFonts w:ascii="Helvetica" w:hAnsi="Helvetica" w:cs="Helvetica"/>
          <w:sz w:val="20"/>
          <w:lang w:val="en-GB"/>
        </w:rPr>
        <w:t xml:space="preserve"> process of the vehicle.</w:t>
      </w:r>
    </w:p>
    <w:sectPr w:rsidR="0018473C" w:rsidRPr="000D3214" w:rsidSect="000D321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D188" w14:textId="77777777" w:rsidR="00A94AFD" w:rsidRDefault="00A94AFD" w:rsidP="000D3214">
      <w:pPr>
        <w:spacing w:after="0" w:line="240" w:lineRule="auto"/>
      </w:pPr>
      <w:r>
        <w:separator/>
      </w:r>
    </w:p>
  </w:endnote>
  <w:endnote w:type="continuationSeparator" w:id="0">
    <w:p w14:paraId="52B8833F" w14:textId="77777777" w:rsidR="00A94AFD" w:rsidRDefault="00A94AFD" w:rsidP="000D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B625" w14:textId="77777777" w:rsidR="00A94AFD" w:rsidRDefault="00A94AFD" w:rsidP="000D3214">
      <w:pPr>
        <w:spacing w:after="0" w:line="240" w:lineRule="auto"/>
      </w:pPr>
      <w:r>
        <w:separator/>
      </w:r>
    </w:p>
  </w:footnote>
  <w:footnote w:type="continuationSeparator" w:id="0">
    <w:p w14:paraId="61C100F0" w14:textId="77777777" w:rsidR="00A94AFD" w:rsidRDefault="00A94AFD" w:rsidP="000D3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14"/>
    <w:rsid w:val="0000726D"/>
    <w:rsid w:val="000657CC"/>
    <w:rsid w:val="00091494"/>
    <w:rsid w:val="000B1DE7"/>
    <w:rsid w:val="000C7D2C"/>
    <w:rsid w:val="000C7DB0"/>
    <w:rsid w:val="000D2B79"/>
    <w:rsid w:val="000D3214"/>
    <w:rsid w:val="000F78C4"/>
    <w:rsid w:val="00100598"/>
    <w:rsid w:val="001340E0"/>
    <w:rsid w:val="0013570C"/>
    <w:rsid w:val="00142022"/>
    <w:rsid w:val="00147149"/>
    <w:rsid w:val="0018473C"/>
    <w:rsid w:val="001A66DC"/>
    <w:rsid w:val="001B5C45"/>
    <w:rsid w:val="001D55F6"/>
    <w:rsid w:val="00220F37"/>
    <w:rsid w:val="0027528A"/>
    <w:rsid w:val="00276E95"/>
    <w:rsid w:val="0028658E"/>
    <w:rsid w:val="002C447F"/>
    <w:rsid w:val="002D2F3D"/>
    <w:rsid w:val="002E1A06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61206"/>
    <w:rsid w:val="004859D0"/>
    <w:rsid w:val="004B1648"/>
    <w:rsid w:val="004B64B8"/>
    <w:rsid w:val="004C3E49"/>
    <w:rsid w:val="004E7F5A"/>
    <w:rsid w:val="004F002F"/>
    <w:rsid w:val="004F06CA"/>
    <w:rsid w:val="00504F54"/>
    <w:rsid w:val="00511771"/>
    <w:rsid w:val="00536D9A"/>
    <w:rsid w:val="00547BF7"/>
    <w:rsid w:val="00550306"/>
    <w:rsid w:val="0056063D"/>
    <w:rsid w:val="00572500"/>
    <w:rsid w:val="005A2745"/>
    <w:rsid w:val="005C1AAF"/>
    <w:rsid w:val="005E010A"/>
    <w:rsid w:val="00610A52"/>
    <w:rsid w:val="00617A49"/>
    <w:rsid w:val="00620AE2"/>
    <w:rsid w:val="00643847"/>
    <w:rsid w:val="00695EF7"/>
    <w:rsid w:val="006A050F"/>
    <w:rsid w:val="006C47E9"/>
    <w:rsid w:val="006C734B"/>
    <w:rsid w:val="006F782C"/>
    <w:rsid w:val="00726E9D"/>
    <w:rsid w:val="0073638B"/>
    <w:rsid w:val="007440F4"/>
    <w:rsid w:val="00774239"/>
    <w:rsid w:val="00790CA6"/>
    <w:rsid w:val="007D308B"/>
    <w:rsid w:val="008465CC"/>
    <w:rsid w:val="00890960"/>
    <w:rsid w:val="00893C8E"/>
    <w:rsid w:val="008B787F"/>
    <w:rsid w:val="008C37DD"/>
    <w:rsid w:val="008E1C0A"/>
    <w:rsid w:val="00904B41"/>
    <w:rsid w:val="00947F90"/>
    <w:rsid w:val="009661DC"/>
    <w:rsid w:val="009834FF"/>
    <w:rsid w:val="009E7C9A"/>
    <w:rsid w:val="00A007EB"/>
    <w:rsid w:val="00A41E70"/>
    <w:rsid w:val="00A7405D"/>
    <w:rsid w:val="00A94AFD"/>
    <w:rsid w:val="00AA3ED5"/>
    <w:rsid w:val="00AA7824"/>
    <w:rsid w:val="00AC620D"/>
    <w:rsid w:val="00AD0146"/>
    <w:rsid w:val="00AD5E9E"/>
    <w:rsid w:val="00B517F1"/>
    <w:rsid w:val="00B536BD"/>
    <w:rsid w:val="00B63A7F"/>
    <w:rsid w:val="00B95F75"/>
    <w:rsid w:val="00BC407F"/>
    <w:rsid w:val="00C211B4"/>
    <w:rsid w:val="00C40E65"/>
    <w:rsid w:val="00C667A6"/>
    <w:rsid w:val="00C8233C"/>
    <w:rsid w:val="00CB1932"/>
    <w:rsid w:val="00CD6170"/>
    <w:rsid w:val="00CE2C39"/>
    <w:rsid w:val="00D264A2"/>
    <w:rsid w:val="00D47BE4"/>
    <w:rsid w:val="00D61739"/>
    <w:rsid w:val="00DC6934"/>
    <w:rsid w:val="00DC76CF"/>
    <w:rsid w:val="00DE0809"/>
    <w:rsid w:val="00E660D8"/>
    <w:rsid w:val="00E81EB5"/>
    <w:rsid w:val="00EE464B"/>
    <w:rsid w:val="00F20677"/>
    <w:rsid w:val="00F210FB"/>
    <w:rsid w:val="00F801C9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76100"/>
  <w15:chartTrackingRefBased/>
  <w15:docId w15:val="{927758CA-3120-4B29-8B22-C214AD01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214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21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214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214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21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214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214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214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214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2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2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21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214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214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214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214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214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214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D3214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214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214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D3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21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2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214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D321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214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3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214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37</cp:revision>
  <dcterms:created xsi:type="dcterms:W3CDTF">2025-02-06T13:57:00Z</dcterms:created>
  <dcterms:modified xsi:type="dcterms:W3CDTF">2025-02-07T10:17:00Z</dcterms:modified>
</cp:coreProperties>
</file>