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4A00F" w14:textId="7D3F321C" w:rsidR="00E20826" w:rsidRPr="00A70B59" w:rsidRDefault="00E20826" w:rsidP="00A70B59">
      <w:pPr>
        <w:spacing w:line="360" w:lineRule="auto"/>
        <w:jc w:val="both"/>
        <w:rPr>
          <w:rFonts w:ascii="Helvetica" w:hAnsi="Helvetica"/>
          <w:szCs w:val="24"/>
        </w:rPr>
      </w:pPr>
      <w:proofErr w:type="spellStart"/>
      <w:r w:rsidRPr="00E20826">
        <w:rPr>
          <w:rFonts w:ascii="Helvetica" w:hAnsi="Helvetica"/>
          <w:szCs w:val="24"/>
        </w:rPr>
        <w:t>The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invention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describes</w:t>
      </w:r>
      <w:proofErr w:type="spellEnd"/>
      <w:r w:rsidRPr="00E20826">
        <w:rPr>
          <w:rFonts w:ascii="Helvetica" w:hAnsi="Helvetica"/>
          <w:szCs w:val="24"/>
        </w:rPr>
        <w:t xml:space="preserve"> a </w:t>
      </w:r>
      <w:proofErr w:type="spellStart"/>
      <w:r w:rsidRPr="00E20826">
        <w:rPr>
          <w:rFonts w:ascii="Helvetica" w:hAnsi="Helvetica"/>
          <w:szCs w:val="24"/>
        </w:rPr>
        <w:t>method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for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dete</w:t>
      </w:r>
      <w:r>
        <w:rPr>
          <w:rFonts w:ascii="Helvetica" w:hAnsi="Helvetica"/>
          <w:szCs w:val="24"/>
        </w:rPr>
        <w:t>cting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colon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cancer</w:t>
      </w:r>
      <w:proofErr w:type="spellEnd"/>
      <w:r w:rsidRPr="00E20826">
        <w:rPr>
          <w:rFonts w:ascii="Helvetica" w:hAnsi="Helvetica"/>
          <w:szCs w:val="24"/>
        </w:rPr>
        <w:t xml:space="preserve">. </w:t>
      </w:r>
      <w:proofErr w:type="spellStart"/>
      <w:r w:rsidRPr="00E20826">
        <w:rPr>
          <w:rFonts w:ascii="Helvetica" w:hAnsi="Helvetica"/>
          <w:szCs w:val="24"/>
        </w:rPr>
        <w:t>This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method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includes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taking</w:t>
      </w:r>
      <w:proofErr w:type="spellEnd"/>
      <w:r w:rsidRPr="00E20826">
        <w:rPr>
          <w:rFonts w:ascii="Helvetica" w:hAnsi="Helvetica"/>
          <w:szCs w:val="24"/>
        </w:rPr>
        <w:t xml:space="preserve"> a </w:t>
      </w:r>
      <w:proofErr w:type="spellStart"/>
      <w:r w:rsidRPr="00E20826">
        <w:rPr>
          <w:rFonts w:ascii="Helvetica" w:hAnsi="Helvetica"/>
          <w:szCs w:val="24"/>
        </w:rPr>
        <w:t>biological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sample</w:t>
      </w:r>
      <w:proofErr w:type="spellEnd"/>
      <w:r w:rsidRPr="00E20826">
        <w:rPr>
          <w:rFonts w:ascii="Helvetica" w:hAnsi="Helvetica"/>
          <w:szCs w:val="24"/>
        </w:rPr>
        <w:t xml:space="preserve">, </w:t>
      </w:r>
      <w:proofErr w:type="spellStart"/>
      <w:r w:rsidRPr="00E20826">
        <w:rPr>
          <w:rFonts w:ascii="Helvetica" w:hAnsi="Helvetica"/>
          <w:szCs w:val="24"/>
        </w:rPr>
        <w:t>isolating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free-circulating</w:t>
      </w:r>
      <w:proofErr w:type="spellEnd"/>
      <w:r w:rsidRPr="00E20826">
        <w:rPr>
          <w:rFonts w:ascii="Helvetica" w:hAnsi="Helvetica"/>
          <w:szCs w:val="24"/>
        </w:rPr>
        <w:t xml:space="preserve"> DNA </w:t>
      </w:r>
      <w:proofErr w:type="spellStart"/>
      <w:r w:rsidRPr="00E20826">
        <w:rPr>
          <w:rFonts w:ascii="Helvetica" w:hAnsi="Helvetica"/>
          <w:szCs w:val="24"/>
        </w:rPr>
        <w:t>from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the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biological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sample</w:t>
      </w:r>
      <w:proofErr w:type="spellEnd"/>
      <w:r w:rsidRPr="00E20826">
        <w:rPr>
          <w:rFonts w:ascii="Helvetica" w:hAnsi="Helvetica"/>
          <w:szCs w:val="24"/>
        </w:rPr>
        <w:t xml:space="preserve"> (</w:t>
      </w:r>
      <w:proofErr w:type="spellStart"/>
      <w:r w:rsidRPr="00E20826">
        <w:rPr>
          <w:rFonts w:ascii="Helvetica" w:hAnsi="Helvetica"/>
          <w:szCs w:val="24"/>
        </w:rPr>
        <w:t>blood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plasma</w:t>
      </w:r>
      <w:proofErr w:type="spellEnd"/>
      <w:r w:rsidRPr="00E20826">
        <w:rPr>
          <w:rFonts w:ascii="Helvetica" w:hAnsi="Helvetica"/>
          <w:szCs w:val="24"/>
        </w:rPr>
        <w:t xml:space="preserve">), </w:t>
      </w:r>
      <w:proofErr w:type="spellStart"/>
      <w:r w:rsidRPr="00E20826">
        <w:rPr>
          <w:rFonts w:ascii="Helvetica" w:hAnsi="Helvetica"/>
          <w:szCs w:val="24"/>
        </w:rPr>
        <w:t>determining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the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sequences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of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8268A0">
        <w:rPr>
          <w:rFonts w:ascii="Helvetica" w:hAnsi="Helvetica"/>
          <w:i/>
          <w:iCs/>
          <w:szCs w:val="24"/>
        </w:rPr>
        <w:t>Staphylococcaceae</w:t>
      </w:r>
      <w:proofErr w:type="spellEnd"/>
      <w:r w:rsidRPr="008268A0">
        <w:rPr>
          <w:rFonts w:ascii="Helvetica" w:hAnsi="Helvetica"/>
          <w:i/>
          <w:iCs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and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8268A0">
        <w:rPr>
          <w:rFonts w:ascii="Helvetica" w:hAnsi="Helvetica"/>
          <w:i/>
          <w:iCs/>
          <w:szCs w:val="24"/>
        </w:rPr>
        <w:t>Staphylococcus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8268A0">
        <w:rPr>
          <w:rFonts w:ascii="Helvetica" w:hAnsi="Helvetica"/>
          <w:i/>
          <w:iCs/>
          <w:szCs w:val="24"/>
        </w:rPr>
        <w:t>hominis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bacteria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in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free-circulating</w:t>
      </w:r>
      <w:proofErr w:type="spellEnd"/>
      <w:r w:rsidRPr="00E20826">
        <w:rPr>
          <w:rFonts w:ascii="Helvetica" w:hAnsi="Helvetica"/>
          <w:szCs w:val="24"/>
        </w:rPr>
        <w:t xml:space="preserve"> DNA </w:t>
      </w:r>
      <w:proofErr w:type="spellStart"/>
      <w:r w:rsidRPr="00E20826">
        <w:rPr>
          <w:rFonts w:ascii="Helvetica" w:hAnsi="Helvetica"/>
          <w:szCs w:val="24"/>
        </w:rPr>
        <w:t>using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next-generation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sequencing</w:t>
      </w:r>
      <w:proofErr w:type="spellEnd"/>
      <w:r w:rsidRPr="00E20826">
        <w:rPr>
          <w:rFonts w:ascii="Helvetica" w:hAnsi="Helvetica"/>
          <w:szCs w:val="24"/>
        </w:rPr>
        <w:t xml:space="preserve">, </w:t>
      </w:r>
      <w:proofErr w:type="spellStart"/>
      <w:r w:rsidRPr="00E20826">
        <w:rPr>
          <w:rFonts w:ascii="Helvetica" w:hAnsi="Helvetica"/>
          <w:szCs w:val="24"/>
        </w:rPr>
        <w:t>comparing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the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relative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number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of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8268A0">
        <w:rPr>
          <w:rFonts w:ascii="Helvetica" w:hAnsi="Helvetica"/>
          <w:i/>
          <w:iCs/>
          <w:szCs w:val="24"/>
        </w:rPr>
        <w:t>Staphylococcaceae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and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8268A0">
        <w:rPr>
          <w:rFonts w:ascii="Helvetica" w:hAnsi="Helvetica"/>
          <w:i/>
          <w:iCs/>
          <w:szCs w:val="24"/>
        </w:rPr>
        <w:t>Staphylococcus</w:t>
      </w:r>
      <w:proofErr w:type="spellEnd"/>
      <w:r w:rsidRPr="008268A0">
        <w:rPr>
          <w:rFonts w:ascii="Helvetica" w:hAnsi="Helvetica"/>
          <w:i/>
          <w:iCs/>
          <w:szCs w:val="24"/>
        </w:rPr>
        <w:t xml:space="preserve"> </w:t>
      </w:r>
      <w:proofErr w:type="spellStart"/>
      <w:r w:rsidRPr="008268A0">
        <w:rPr>
          <w:rFonts w:ascii="Helvetica" w:hAnsi="Helvetica"/>
          <w:i/>
          <w:iCs/>
          <w:szCs w:val="24"/>
        </w:rPr>
        <w:t>hominis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bacterial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sequences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in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the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biological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sample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with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reference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values</w:t>
      </w:r>
      <w:proofErr w:type="spellEnd"/>
      <w:r w:rsidRPr="00E20826">
        <w:rPr>
          <w:rFonts w:ascii="Helvetica" w:hAnsi="Helvetica"/>
          <w:szCs w:val="24"/>
        </w:rPr>
        <w:t xml:space="preserve"> (</w:t>
      </w:r>
      <w:proofErr w:type="spellStart"/>
      <w:r w:rsidRPr="00E20826">
        <w:rPr>
          <w:rFonts w:ascii="Helvetica" w:hAnsi="Helvetica"/>
          <w:szCs w:val="24"/>
        </w:rPr>
        <w:t>respectively</w:t>
      </w:r>
      <w:proofErr w:type="spellEnd"/>
      <w:r w:rsidRPr="00E20826">
        <w:rPr>
          <w:rFonts w:ascii="Helvetica" w:hAnsi="Helvetica"/>
          <w:szCs w:val="24"/>
        </w:rPr>
        <w:t xml:space="preserve"> 9.0 </w:t>
      </w:r>
      <w:proofErr w:type="spellStart"/>
      <w:r w:rsidRPr="00E20826">
        <w:rPr>
          <w:rFonts w:ascii="Helvetica" w:hAnsi="Helvetica"/>
          <w:szCs w:val="24"/>
        </w:rPr>
        <w:t>percent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and</w:t>
      </w:r>
      <w:proofErr w:type="spellEnd"/>
      <w:r w:rsidRPr="00E20826">
        <w:rPr>
          <w:rFonts w:ascii="Helvetica" w:hAnsi="Helvetica"/>
          <w:szCs w:val="24"/>
        </w:rPr>
        <w:t xml:space="preserve"> 0.3 </w:t>
      </w:r>
      <w:proofErr w:type="spellStart"/>
      <w:r w:rsidRPr="00E20826">
        <w:rPr>
          <w:rFonts w:ascii="Helvetica" w:hAnsi="Helvetica"/>
          <w:szCs w:val="24"/>
        </w:rPr>
        <w:t>percent</w:t>
      </w:r>
      <w:proofErr w:type="spellEnd"/>
      <w:r w:rsidRPr="00E20826">
        <w:rPr>
          <w:rFonts w:ascii="Helvetica" w:hAnsi="Helvetica"/>
          <w:szCs w:val="24"/>
        </w:rPr>
        <w:t xml:space="preserve">), </w:t>
      </w:r>
      <w:proofErr w:type="spellStart"/>
      <w:r w:rsidRPr="00E20826">
        <w:rPr>
          <w:rFonts w:ascii="Helvetica" w:hAnsi="Helvetica"/>
          <w:szCs w:val="24"/>
        </w:rPr>
        <w:t>if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the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relative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number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of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8268A0">
        <w:rPr>
          <w:rFonts w:ascii="Helvetica" w:hAnsi="Helvetica"/>
          <w:i/>
          <w:iCs/>
          <w:szCs w:val="24"/>
        </w:rPr>
        <w:t>Staphylococcaceae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and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8268A0">
        <w:rPr>
          <w:rFonts w:ascii="Helvetica" w:hAnsi="Helvetica"/>
          <w:i/>
          <w:iCs/>
          <w:szCs w:val="24"/>
        </w:rPr>
        <w:t>Staphylococcus</w:t>
      </w:r>
      <w:proofErr w:type="spellEnd"/>
      <w:r w:rsidRPr="008268A0">
        <w:rPr>
          <w:rFonts w:ascii="Helvetica" w:hAnsi="Helvetica"/>
          <w:i/>
          <w:iCs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hominis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bacterial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sequences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in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the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patient's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biological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sample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exceeds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the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reference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value</w:t>
      </w:r>
      <w:proofErr w:type="spellEnd"/>
      <w:r w:rsidRPr="00E20826">
        <w:rPr>
          <w:rFonts w:ascii="Helvetica" w:hAnsi="Helvetica"/>
          <w:szCs w:val="24"/>
        </w:rPr>
        <w:t xml:space="preserve">, </w:t>
      </w:r>
      <w:proofErr w:type="spellStart"/>
      <w:r w:rsidRPr="00E20826">
        <w:rPr>
          <w:rFonts w:ascii="Helvetica" w:hAnsi="Helvetica"/>
          <w:szCs w:val="24"/>
        </w:rPr>
        <w:t>the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patient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is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diagnosed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with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="008268A0">
        <w:rPr>
          <w:rFonts w:ascii="Helvetica" w:hAnsi="Helvetica"/>
          <w:szCs w:val="24"/>
        </w:rPr>
        <w:t>colon</w:t>
      </w:r>
      <w:proofErr w:type="spellEnd"/>
      <w:r w:rsidR="008268A0">
        <w:rPr>
          <w:rFonts w:ascii="Helvetica" w:hAnsi="Helvetica"/>
          <w:szCs w:val="24"/>
        </w:rPr>
        <w:t xml:space="preserve"> </w:t>
      </w:r>
      <w:proofErr w:type="spellStart"/>
      <w:r w:rsidR="008268A0">
        <w:rPr>
          <w:rFonts w:ascii="Helvetica" w:hAnsi="Helvetica"/>
          <w:szCs w:val="24"/>
        </w:rPr>
        <w:t>cancer</w:t>
      </w:r>
      <w:proofErr w:type="spellEnd"/>
      <w:r w:rsidRPr="00E20826">
        <w:rPr>
          <w:rFonts w:ascii="Helvetica" w:hAnsi="Helvetica"/>
          <w:szCs w:val="24"/>
        </w:rPr>
        <w:t xml:space="preserve">. </w:t>
      </w:r>
      <w:proofErr w:type="spellStart"/>
      <w:r w:rsidRPr="00E20826">
        <w:rPr>
          <w:rFonts w:ascii="Helvetica" w:hAnsi="Helvetica"/>
          <w:szCs w:val="24"/>
        </w:rPr>
        <w:t>The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method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is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characterized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by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high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sensitivity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and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specificity</w:t>
      </w:r>
      <w:proofErr w:type="spellEnd"/>
      <w:r w:rsidRPr="00E20826">
        <w:rPr>
          <w:rFonts w:ascii="Helvetica" w:hAnsi="Helvetica"/>
          <w:szCs w:val="24"/>
        </w:rPr>
        <w:t xml:space="preserve">, </w:t>
      </w:r>
      <w:proofErr w:type="spellStart"/>
      <w:r w:rsidRPr="00E20826">
        <w:rPr>
          <w:rFonts w:ascii="Helvetica" w:hAnsi="Helvetica"/>
          <w:szCs w:val="24"/>
        </w:rPr>
        <w:t>which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makes</w:t>
      </w:r>
      <w:proofErr w:type="spellEnd"/>
      <w:r w:rsidRPr="00E20826">
        <w:rPr>
          <w:rFonts w:ascii="Helvetica" w:hAnsi="Helvetica"/>
          <w:szCs w:val="24"/>
        </w:rPr>
        <w:t xml:space="preserve"> it a </w:t>
      </w:r>
      <w:proofErr w:type="spellStart"/>
      <w:r w:rsidRPr="00E20826">
        <w:rPr>
          <w:rFonts w:ascii="Helvetica" w:hAnsi="Helvetica"/>
          <w:szCs w:val="24"/>
        </w:rPr>
        <w:t>promising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alternative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for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early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diagnosis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Pr="00E20826">
        <w:rPr>
          <w:rFonts w:ascii="Helvetica" w:hAnsi="Helvetica"/>
          <w:szCs w:val="24"/>
        </w:rPr>
        <w:t>of</w:t>
      </w:r>
      <w:proofErr w:type="spellEnd"/>
      <w:r w:rsidRPr="00E20826">
        <w:rPr>
          <w:rFonts w:ascii="Helvetica" w:hAnsi="Helvetica"/>
          <w:szCs w:val="24"/>
        </w:rPr>
        <w:t xml:space="preserve"> </w:t>
      </w:r>
      <w:proofErr w:type="spellStart"/>
      <w:r w:rsidR="008268A0">
        <w:rPr>
          <w:rFonts w:ascii="Helvetica" w:hAnsi="Helvetica"/>
          <w:szCs w:val="24"/>
        </w:rPr>
        <w:t>colon</w:t>
      </w:r>
      <w:proofErr w:type="spellEnd"/>
      <w:r w:rsidR="008268A0">
        <w:rPr>
          <w:rFonts w:ascii="Helvetica" w:hAnsi="Helvetica"/>
          <w:szCs w:val="24"/>
        </w:rPr>
        <w:t xml:space="preserve"> </w:t>
      </w:r>
      <w:proofErr w:type="spellStart"/>
      <w:r w:rsidR="008268A0">
        <w:rPr>
          <w:rFonts w:ascii="Helvetica" w:hAnsi="Helvetica"/>
          <w:szCs w:val="24"/>
        </w:rPr>
        <w:t>cancer</w:t>
      </w:r>
      <w:proofErr w:type="spellEnd"/>
      <w:r w:rsidRPr="00E20826">
        <w:rPr>
          <w:rFonts w:ascii="Helvetica" w:hAnsi="Helvetica"/>
          <w:szCs w:val="24"/>
        </w:rPr>
        <w:t>.</w:t>
      </w:r>
    </w:p>
    <w:sectPr w:rsidR="00E20826" w:rsidRPr="00A70B59" w:rsidSect="00D94A63">
      <w:pgSz w:w="11906" w:h="16838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BFC71" w14:textId="77777777" w:rsidR="00D94A63" w:rsidRDefault="00D94A63" w:rsidP="00A70B59">
      <w:r>
        <w:separator/>
      </w:r>
    </w:p>
  </w:endnote>
  <w:endnote w:type="continuationSeparator" w:id="0">
    <w:p w14:paraId="5E6255E9" w14:textId="77777777" w:rsidR="00D94A63" w:rsidRDefault="00D94A63" w:rsidP="00A7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7E537" w14:textId="77777777" w:rsidR="00D94A63" w:rsidRDefault="00D94A63" w:rsidP="00A70B59">
      <w:r>
        <w:separator/>
      </w:r>
    </w:p>
  </w:footnote>
  <w:footnote w:type="continuationSeparator" w:id="0">
    <w:p w14:paraId="3C52D660" w14:textId="77777777" w:rsidR="00D94A63" w:rsidRDefault="00D94A63" w:rsidP="00A70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0B59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43989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321F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268A0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0B59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94A63"/>
    <w:rsid w:val="00DC6934"/>
    <w:rsid w:val="00DE0809"/>
    <w:rsid w:val="00E20826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B6756"/>
  <w15:chartTrackingRefBased/>
  <w15:docId w15:val="{99690F82-8936-4086-9C18-D9179EA1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0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0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70B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0B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0B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0B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0B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0B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0B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0B59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0B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70B59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70B59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0B59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0B59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0B59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0B59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0B59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0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0B5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70B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70B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0B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0B59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A70B5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70B59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0B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0B59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A70B59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70B59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0B59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70B5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0B5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4</cp:revision>
  <dcterms:created xsi:type="dcterms:W3CDTF">2024-05-06T07:37:00Z</dcterms:created>
  <dcterms:modified xsi:type="dcterms:W3CDTF">2024-05-06T08:03:00Z</dcterms:modified>
</cp:coreProperties>
</file>