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B830" w14:textId="55E4CEB5" w:rsidR="0018473C" w:rsidRPr="00775147" w:rsidRDefault="00775147" w:rsidP="00775147">
      <w:pPr>
        <w:spacing w:after="0" w:line="360" w:lineRule="auto"/>
        <w:jc w:val="both"/>
        <w:rPr>
          <w:rFonts w:ascii="Helvetica" w:hAnsi="Helvetica"/>
          <w:sz w:val="20"/>
        </w:rPr>
      </w:pPr>
      <w:r w:rsidRPr="00775147">
        <w:rPr>
          <w:rFonts w:ascii="Helvetica" w:hAnsi="Helvetica"/>
          <w:sz w:val="20"/>
        </w:rPr>
        <w:t>Išradimas priklauso lazerinių technologijų sričiai ir yra skirtas optinėms perdavimo</w:t>
      </w:r>
      <w:r w:rsidRPr="00775147">
        <w:rPr>
          <w:rFonts w:ascii="Helvetica" w:hAnsi="Helvetica"/>
          <w:sz w:val="20"/>
        </w:rPr>
        <w:t xml:space="preserve"> </w:t>
      </w:r>
      <w:r w:rsidRPr="00775147">
        <w:rPr>
          <w:rFonts w:ascii="Helvetica" w:hAnsi="Helvetica"/>
          <w:sz w:val="20"/>
        </w:rPr>
        <w:t>sistemoms, būtent derinamoms optinių skaidulų jungtims, skirtoms tiksliai nukreipti</w:t>
      </w:r>
      <w:r w:rsidRPr="00775147">
        <w:rPr>
          <w:rFonts w:ascii="Helvetica" w:hAnsi="Helvetica"/>
          <w:sz w:val="20"/>
        </w:rPr>
        <w:t xml:space="preserve"> </w:t>
      </w:r>
      <w:r w:rsidRPr="00775147">
        <w:rPr>
          <w:rFonts w:ascii="Helvetica" w:hAnsi="Helvetica"/>
          <w:sz w:val="20"/>
        </w:rPr>
        <w:t>išvedamą šviesą iš optinės skaidulos į laisvą erdvę ir</w:t>
      </w:r>
      <w:r w:rsidRPr="00775147">
        <w:rPr>
          <w:rFonts w:ascii="Helvetica" w:hAnsi="Helvetica"/>
          <w:sz w:val="20"/>
        </w:rPr>
        <w:t xml:space="preserve"> (</w:t>
      </w:r>
      <w:r w:rsidRPr="00775147">
        <w:rPr>
          <w:rFonts w:ascii="Helvetica" w:hAnsi="Helvetica"/>
          <w:sz w:val="20"/>
        </w:rPr>
        <w:t>arba</w:t>
      </w:r>
      <w:r w:rsidRPr="00775147">
        <w:rPr>
          <w:rFonts w:ascii="Helvetica" w:hAnsi="Helvetica"/>
          <w:sz w:val="20"/>
        </w:rPr>
        <w:t>)</w:t>
      </w:r>
      <w:r w:rsidRPr="00775147">
        <w:rPr>
          <w:rFonts w:ascii="Helvetica" w:hAnsi="Helvetica"/>
          <w:sz w:val="20"/>
        </w:rPr>
        <w:t xml:space="preserve"> tiksliai įvesti šviesą iš</w:t>
      </w:r>
      <w:r w:rsidRPr="00775147">
        <w:rPr>
          <w:rFonts w:ascii="Helvetica" w:hAnsi="Helvetica"/>
          <w:sz w:val="20"/>
        </w:rPr>
        <w:t xml:space="preserve"> </w:t>
      </w:r>
      <w:r w:rsidRPr="00775147">
        <w:rPr>
          <w:rFonts w:ascii="Helvetica" w:hAnsi="Helvetica"/>
          <w:sz w:val="20"/>
        </w:rPr>
        <w:t>laisvos erdvės į optinę skaidulą. Jungtį sudaro dvi pagrindinės dalys, tai skaidulinis</w:t>
      </w:r>
      <w:r w:rsidRPr="00775147">
        <w:rPr>
          <w:rFonts w:ascii="Helvetica" w:hAnsi="Helvetica"/>
          <w:sz w:val="20"/>
        </w:rPr>
        <w:t xml:space="preserve"> </w:t>
      </w:r>
      <w:proofErr w:type="spellStart"/>
      <w:r w:rsidRPr="00775147">
        <w:rPr>
          <w:rFonts w:ascii="Helvetica" w:hAnsi="Helvetica"/>
          <w:sz w:val="20"/>
        </w:rPr>
        <w:t>kolimatorius</w:t>
      </w:r>
      <w:proofErr w:type="spellEnd"/>
      <w:r w:rsidRPr="00775147">
        <w:rPr>
          <w:rFonts w:ascii="Helvetica" w:hAnsi="Helvetica"/>
          <w:sz w:val="20"/>
        </w:rPr>
        <w:t xml:space="preserve"> </w:t>
      </w:r>
      <w:r w:rsidRPr="00775147">
        <w:rPr>
          <w:rFonts w:ascii="Helvetica" w:hAnsi="Helvetica"/>
          <w:sz w:val="20"/>
        </w:rPr>
        <w:t>(</w:t>
      </w:r>
      <w:r w:rsidRPr="00775147">
        <w:rPr>
          <w:rFonts w:ascii="Helvetica" w:hAnsi="Helvetica"/>
          <w:sz w:val="20"/>
        </w:rPr>
        <w:t>1</w:t>
      </w:r>
      <w:r w:rsidRPr="00775147">
        <w:rPr>
          <w:rFonts w:ascii="Helvetica" w:hAnsi="Helvetica"/>
          <w:sz w:val="20"/>
        </w:rPr>
        <w:t>)</w:t>
      </w:r>
      <w:r w:rsidRPr="00775147">
        <w:rPr>
          <w:rFonts w:ascii="Helvetica" w:hAnsi="Helvetica"/>
          <w:sz w:val="20"/>
        </w:rPr>
        <w:t xml:space="preserve">, kuris optine skaidula </w:t>
      </w:r>
      <w:r w:rsidRPr="00775147">
        <w:rPr>
          <w:rFonts w:ascii="Helvetica" w:hAnsi="Helvetica"/>
          <w:sz w:val="20"/>
        </w:rPr>
        <w:t>(</w:t>
      </w:r>
      <w:r w:rsidRPr="00775147">
        <w:rPr>
          <w:rFonts w:ascii="Helvetica" w:hAnsi="Helvetica"/>
          <w:sz w:val="20"/>
        </w:rPr>
        <w:t>10</w:t>
      </w:r>
      <w:r w:rsidRPr="00775147">
        <w:rPr>
          <w:rFonts w:ascii="Helvetica" w:hAnsi="Helvetica"/>
          <w:sz w:val="20"/>
        </w:rPr>
        <w:t>)</w:t>
      </w:r>
      <w:r w:rsidRPr="00775147">
        <w:rPr>
          <w:rFonts w:ascii="Helvetica" w:hAnsi="Helvetica"/>
          <w:sz w:val="20"/>
        </w:rPr>
        <w:t xml:space="preserve"> sklindančios šviesos modą transformuoja į</w:t>
      </w:r>
      <w:r w:rsidRPr="00775147">
        <w:rPr>
          <w:rFonts w:ascii="Helvetica" w:hAnsi="Helvetica"/>
          <w:sz w:val="20"/>
        </w:rPr>
        <w:t xml:space="preserve"> </w:t>
      </w:r>
      <w:proofErr w:type="spellStart"/>
      <w:r w:rsidRPr="00775147">
        <w:rPr>
          <w:rFonts w:ascii="Helvetica" w:hAnsi="Helvetica"/>
          <w:sz w:val="20"/>
        </w:rPr>
        <w:t>kolimuotą</w:t>
      </w:r>
      <w:proofErr w:type="spellEnd"/>
      <w:r w:rsidRPr="00775147">
        <w:rPr>
          <w:rFonts w:ascii="Helvetica" w:hAnsi="Helvetica"/>
          <w:sz w:val="20"/>
        </w:rPr>
        <w:t xml:space="preserve"> šviesos pluoštelį, sklindantį laisva erdve ir jungties pagrindas </w:t>
      </w:r>
      <w:r w:rsidRPr="00775147">
        <w:rPr>
          <w:rFonts w:ascii="Helvetica" w:hAnsi="Helvetica"/>
          <w:sz w:val="20"/>
        </w:rPr>
        <w:t>(</w:t>
      </w:r>
      <w:r w:rsidRPr="00775147">
        <w:rPr>
          <w:rFonts w:ascii="Helvetica" w:hAnsi="Helvetica"/>
          <w:sz w:val="20"/>
        </w:rPr>
        <w:t>2), prie</w:t>
      </w:r>
      <w:r w:rsidRPr="00775147">
        <w:rPr>
          <w:rFonts w:ascii="Helvetica" w:hAnsi="Helvetica"/>
          <w:sz w:val="20"/>
        </w:rPr>
        <w:t xml:space="preserve"> </w:t>
      </w:r>
      <w:r w:rsidRPr="00775147">
        <w:rPr>
          <w:rFonts w:ascii="Helvetica" w:hAnsi="Helvetica"/>
          <w:sz w:val="20"/>
        </w:rPr>
        <w:t xml:space="preserve">kurio yra derinamas </w:t>
      </w:r>
      <w:proofErr w:type="spellStart"/>
      <w:r w:rsidRPr="00775147">
        <w:rPr>
          <w:rFonts w:ascii="Helvetica" w:hAnsi="Helvetica"/>
          <w:sz w:val="20"/>
        </w:rPr>
        <w:t>kolimatorius</w:t>
      </w:r>
      <w:proofErr w:type="spellEnd"/>
      <w:r w:rsidRPr="00775147">
        <w:rPr>
          <w:rFonts w:ascii="Helvetica" w:hAnsi="Helvetica"/>
          <w:sz w:val="20"/>
        </w:rPr>
        <w:t xml:space="preserve"> </w:t>
      </w:r>
      <w:r w:rsidRPr="00775147">
        <w:rPr>
          <w:rFonts w:ascii="Helvetica" w:hAnsi="Helvetica"/>
          <w:sz w:val="20"/>
        </w:rPr>
        <w:t>(</w:t>
      </w:r>
      <w:r w:rsidRPr="00775147">
        <w:rPr>
          <w:rFonts w:ascii="Helvetica" w:hAnsi="Helvetica"/>
          <w:sz w:val="20"/>
        </w:rPr>
        <w:t>1</w:t>
      </w:r>
      <w:r w:rsidRPr="00775147">
        <w:rPr>
          <w:rFonts w:ascii="Helvetica" w:hAnsi="Helvetica"/>
          <w:sz w:val="20"/>
        </w:rPr>
        <w:t>)</w:t>
      </w:r>
      <w:r w:rsidRPr="00775147">
        <w:rPr>
          <w:rFonts w:ascii="Helvetica" w:hAnsi="Helvetica"/>
          <w:sz w:val="20"/>
        </w:rPr>
        <w:t xml:space="preserve">. </w:t>
      </w:r>
      <w:proofErr w:type="spellStart"/>
      <w:r w:rsidRPr="00775147">
        <w:rPr>
          <w:rFonts w:ascii="Helvetica" w:hAnsi="Helvetica"/>
          <w:sz w:val="20"/>
        </w:rPr>
        <w:t>Kolimatorius</w:t>
      </w:r>
      <w:proofErr w:type="spellEnd"/>
      <w:r w:rsidRPr="00775147">
        <w:rPr>
          <w:rFonts w:ascii="Helvetica" w:hAnsi="Helvetica"/>
          <w:sz w:val="20"/>
        </w:rPr>
        <w:t xml:space="preserve"> </w:t>
      </w:r>
      <w:r w:rsidRPr="00775147">
        <w:rPr>
          <w:rFonts w:ascii="Helvetica" w:hAnsi="Helvetica"/>
          <w:sz w:val="20"/>
        </w:rPr>
        <w:t>(</w:t>
      </w:r>
      <w:r w:rsidRPr="00775147">
        <w:rPr>
          <w:rFonts w:ascii="Helvetica" w:hAnsi="Helvetica"/>
          <w:sz w:val="20"/>
        </w:rPr>
        <w:t>1</w:t>
      </w:r>
      <w:r w:rsidRPr="00775147">
        <w:rPr>
          <w:rFonts w:ascii="Helvetica" w:hAnsi="Helvetica"/>
          <w:sz w:val="20"/>
        </w:rPr>
        <w:t>)</w:t>
      </w:r>
      <w:r w:rsidRPr="00775147">
        <w:rPr>
          <w:rFonts w:ascii="Helvetica" w:hAnsi="Helvetica"/>
          <w:sz w:val="20"/>
        </w:rPr>
        <w:t xml:space="preserve"> ir jungties pagrindas </w:t>
      </w:r>
      <w:r w:rsidRPr="00775147">
        <w:rPr>
          <w:rFonts w:ascii="Helvetica" w:hAnsi="Helvetica"/>
          <w:sz w:val="20"/>
        </w:rPr>
        <w:t>(</w:t>
      </w:r>
      <w:r w:rsidRPr="00775147">
        <w:rPr>
          <w:rFonts w:ascii="Helvetica" w:hAnsi="Helvetica"/>
          <w:sz w:val="20"/>
        </w:rPr>
        <w:t>2</w:t>
      </w:r>
      <w:r w:rsidRPr="00775147">
        <w:rPr>
          <w:rFonts w:ascii="Helvetica" w:hAnsi="Helvetica"/>
          <w:sz w:val="20"/>
        </w:rPr>
        <w:t>)</w:t>
      </w:r>
      <w:r w:rsidRPr="00775147">
        <w:rPr>
          <w:rFonts w:ascii="Helvetica" w:hAnsi="Helvetica"/>
          <w:sz w:val="20"/>
        </w:rPr>
        <w:t xml:space="preserve"> yra</w:t>
      </w:r>
      <w:r w:rsidRPr="00775147">
        <w:rPr>
          <w:rFonts w:ascii="Helvetica" w:hAnsi="Helvetica"/>
          <w:sz w:val="20"/>
        </w:rPr>
        <w:t xml:space="preserve"> </w:t>
      </w:r>
      <w:r w:rsidRPr="00775147">
        <w:rPr>
          <w:rFonts w:ascii="Helvetica" w:hAnsi="Helvetica"/>
          <w:sz w:val="20"/>
        </w:rPr>
        <w:t xml:space="preserve">sujungiami, įstatant sferinį žiedą </w:t>
      </w:r>
      <w:r w:rsidRPr="00775147">
        <w:rPr>
          <w:rFonts w:ascii="Helvetica" w:hAnsi="Helvetica"/>
          <w:sz w:val="20"/>
        </w:rPr>
        <w:t>(</w:t>
      </w:r>
      <w:r w:rsidRPr="00775147">
        <w:rPr>
          <w:rFonts w:ascii="Helvetica" w:hAnsi="Helvetica"/>
          <w:sz w:val="20"/>
        </w:rPr>
        <w:t>3</w:t>
      </w:r>
      <w:r w:rsidRPr="00775147">
        <w:rPr>
          <w:rFonts w:ascii="Helvetica" w:hAnsi="Helvetica"/>
          <w:sz w:val="20"/>
        </w:rPr>
        <w:t>)</w:t>
      </w:r>
      <w:r w:rsidRPr="00775147">
        <w:rPr>
          <w:rFonts w:ascii="Helvetica" w:hAnsi="Helvetica"/>
          <w:sz w:val="20"/>
        </w:rPr>
        <w:t xml:space="preserve"> į cilindro arba piltuvėlio formos apvalią kiaurymę</w:t>
      </w:r>
      <w:r w:rsidRPr="00775147">
        <w:rPr>
          <w:rFonts w:ascii="Helvetica" w:hAnsi="Helvetica"/>
          <w:sz w:val="20"/>
        </w:rPr>
        <w:t xml:space="preserve"> (</w:t>
      </w:r>
      <w:r w:rsidRPr="00775147">
        <w:rPr>
          <w:rFonts w:ascii="Helvetica" w:hAnsi="Helvetica"/>
          <w:sz w:val="20"/>
        </w:rPr>
        <w:t>5</w:t>
      </w:r>
      <w:r w:rsidRPr="00775147">
        <w:rPr>
          <w:rFonts w:ascii="Helvetica" w:hAnsi="Helvetica"/>
          <w:sz w:val="20"/>
        </w:rPr>
        <w:t>)</w:t>
      </w:r>
      <w:r w:rsidRPr="00775147">
        <w:rPr>
          <w:rFonts w:ascii="Helvetica" w:hAnsi="Helvetica"/>
          <w:sz w:val="20"/>
        </w:rPr>
        <w:t xml:space="preserve">, kur sferinis žiedas (3) yra suformuojamas ant jungties pagrindo </w:t>
      </w:r>
      <w:r w:rsidRPr="00775147">
        <w:rPr>
          <w:rFonts w:ascii="Helvetica" w:hAnsi="Helvetica"/>
          <w:sz w:val="20"/>
        </w:rPr>
        <w:t>(</w:t>
      </w:r>
      <w:r w:rsidRPr="00775147">
        <w:rPr>
          <w:rFonts w:ascii="Helvetica" w:hAnsi="Helvetica"/>
          <w:sz w:val="20"/>
        </w:rPr>
        <w:t>2</w:t>
      </w:r>
      <w:r w:rsidRPr="00775147">
        <w:rPr>
          <w:rFonts w:ascii="Helvetica" w:hAnsi="Helvetica"/>
          <w:sz w:val="20"/>
        </w:rPr>
        <w:t>)</w:t>
      </w:r>
      <w:r w:rsidRPr="00775147">
        <w:rPr>
          <w:rFonts w:ascii="Helvetica" w:hAnsi="Helvetica"/>
          <w:sz w:val="20"/>
        </w:rPr>
        <w:t xml:space="preserve"> paviršiaus ir</w:t>
      </w:r>
      <w:r w:rsidRPr="00775147">
        <w:rPr>
          <w:rFonts w:ascii="Helvetica" w:hAnsi="Helvetica"/>
          <w:sz w:val="20"/>
        </w:rPr>
        <w:t xml:space="preserve"> </w:t>
      </w:r>
      <w:r w:rsidRPr="00775147">
        <w:rPr>
          <w:rFonts w:ascii="Helvetica" w:hAnsi="Helvetica"/>
          <w:sz w:val="20"/>
        </w:rPr>
        <w:t xml:space="preserve">apvali kiaurymė </w:t>
      </w:r>
      <w:r w:rsidRPr="00775147">
        <w:rPr>
          <w:rFonts w:ascii="Helvetica" w:hAnsi="Helvetica"/>
          <w:sz w:val="20"/>
        </w:rPr>
        <w:t>(</w:t>
      </w:r>
      <w:r w:rsidRPr="00775147">
        <w:rPr>
          <w:rFonts w:ascii="Helvetica" w:hAnsi="Helvetica"/>
          <w:sz w:val="20"/>
        </w:rPr>
        <w:t>5</w:t>
      </w:r>
      <w:r w:rsidRPr="00775147">
        <w:rPr>
          <w:rFonts w:ascii="Helvetica" w:hAnsi="Helvetica"/>
          <w:sz w:val="20"/>
        </w:rPr>
        <w:t>)</w:t>
      </w:r>
      <w:r w:rsidRPr="00775147">
        <w:rPr>
          <w:rFonts w:ascii="Helvetica" w:hAnsi="Helvetica"/>
          <w:sz w:val="20"/>
        </w:rPr>
        <w:t xml:space="preserve"> yra suformuojama </w:t>
      </w:r>
      <w:proofErr w:type="spellStart"/>
      <w:r w:rsidRPr="00775147">
        <w:rPr>
          <w:rFonts w:ascii="Helvetica" w:hAnsi="Helvetica"/>
          <w:sz w:val="20"/>
        </w:rPr>
        <w:t>kolimatoriaus</w:t>
      </w:r>
      <w:proofErr w:type="spellEnd"/>
      <w:r w:rsidRPr="00775147">
        <w:rPr>
          <w:rFonts w:ascii="Helvetica" w:hAnsi="Helvetica"/>
          <w:sz w:val="20"/>
        </w:rPr>
        <w:t xml:space="preserve"> korpuse </w:t>
      </w:r>
      <w:r w:rsidRPr="00775147">
        <w:rPr>
          <w:rFonts w:ascii="Helvetica" w:hAnsi="Helvetica"/>
          <w:sz w:val="20"/>
        </w:rPr>
        <w:t>(</w:t>
      </w:r>
      <w:r w:rsidRPr="00775147">
        <w:rPr>
          <w:rFonts w:ascii="Helvetica" w:hAnsi="Helvetica"/>
          <w:sz w:val="20"/>
        </w:rPr>
        <w:t>4</w:t>
      </w:r>
      <w:r w:rsidRPr="00775147">
        <w:rPr>
          <w:rFonts w:ascii="Helvetica" w:hAnsi="Helvetica"/>
          <w:sz w:val="20"/>
        </w:rPr>
        <w:t>)</w:t>
      </w:r>
      <w:r w:rsidRPr="00775147">
        <w:rPr>
          <w:rFonts w:ascii="Helvetica" w:hAnsi="Helvetica"/>
          <w:sz w:val="20"/>
        </w:rPr>
        <w:t xml:space="preserve">. Sferinis žiedas </w:t>
      </w:r>
      <w:r w:rsidRPr="00775147">
        <w:rPr>
          <w:rFonts w:ascii="Helvetica" w:hAnsi="Helvetica"/>
          <w:sz w:val="20"/>
        </w:rPr>
        <w:t>(</w:t>
      </w:r>
      <w:r w:rsidRPr="00775147">
        <w:rPr>
          <w:rFonts w:ascii="Helvetica" w:hAnsi="Helvetica"/>
          <w:sz w:val="20"/>
        </w:rPr>
        <w:t>3</w:t>
      </w:r>
      <w:r w:rsidRPr="00775147">
        <w:rPr>
          <w:rFonts w:ascii="Helvetica" w:hAnsi="Helvetica"/>
          <w:sz w:val="20"/>
        </w:rPr>
        <w:t>)</w:t>
      </w:r>
      <w:r w:rsidRPr="00775147">
        <w:rPr>
          <w:rFonts w:ascii="Helvetica" w:hAnsi="Helvetica"/>
          <w:sz w:val="20"/>
        </w:rPr>
        <w:t xml:space="preserve"> ir</w:t>
      </w:r>
      <w:r w:rsidRPr="00775147">
        <w:rPr>
          <w:rFonts w:ascii="Helvetica" w:hAnsi="Helvetica"/>
          <w:sz w:val="20"/>
        </w:rPr>
        <w:t xml:space="preserve"> </w:t>
      </w:r>
      <w:r w:rsidRPr="00775147">
        <w:rPr>
          <w:rFonts w:ascii="Helvetica" w:hAnsi="Helvetica"/>
          <w:sz w:val="20"/>
        </w:rPr>
        <w:t xml:space="preserve">apvali kiaurymė </w:t>
      </w:r>
      <w:r w:rsidRPr="00775147">
        <w:rPr>
          <w:rFonts w:ascii="Helvetica" w:hAnsi="Helvetica"/>
          <w:sz w:val="20"/>
        </w:rPr>
        <w:t>(</w:t>
      </w:r>
      <w:r w:rsidRPr="00775147">
        <w:rPr>
          <w:rFonts w:ascii="Helvetica" w:hAnsi="Helvetica"/>
          <w:sz w:val="20"/>
        </w:rPr>
        <w:t>5</w:t>
      </w:r>
      <w:r w:rsidRPr="00775147">
        <w:rPr>
          <w:rFonts w:ascii="Helvetica" w:hAnsi="Helvetica"/>
          <w:sz w:val="20"/>
        </w:rPr>
        <w:t>)</w:t>
      </w:r>
      <w:r w:rsidRPr="00775147">
        <w:rPr>
          <w:rFonts w:ascii="Helvetica" w:hAnsi="Helvetica"/>
          <w:sz w:val="20"/>
        </w:rPr>
        <w:t xml:space="preserve"> liečiasi paviršiais pagal apskritiminę liniją. Sferinis žiedas </w:t>
      </w:r>
      <w:r w:rsidRPr="00775147">
        <w:rPr>
          <w:rFonts w:ascii="Helvetica" w:hAnsi="Helvetica"/>
          <w:sz w:val="20"/>
        </w:rPr>
        <w:t>(</w:t>
      </w:r>
      <w:r w:rsidRPr="00775147">
        <w:rPr>
          <w:rFonts w:ascii="Helvetica" w:hAnsi="Helvetica"/>
          <w:sz w:val="20"/>
        </w:rPr>
        <w:t>3</w:t>
      </w:r>
      <w:r w:rsidRPr="00775147">
        <w:rPr>
          <w:rFonts w:ascii="Helvetica" w:hAnsi="Helvetica"/>
          <w:sz w:val="20"/>
        </w:rPr>
        <w:t xml:space="preserve">) </w:t>
      </w:r>
      <w:r w:rsidRPr="00775147">
        <w:rPr>
          <w:rFonts w:ascii="Helvetica" w:hAnsi="Helvetica"/>
          <w:sz w:val="20"/>
        </w:rPr>
        <w:t xml:space="preserve">apvalioje kiaurymėje </w:t>
      </w:r>
      <w:r w:rsidRPr="00775147">
        <w:rPr>
          <w:rFonts w:ascii="Helvetica" w:hAnsi="Helvetica"/>
          <w:sz w:val="20"/>
        </w:rPr>
        <w:t>(</w:t>
      </w:r>
      <w:r w:rsidRPr="00775147">
        <w:rPr>
          <w:rFonts w:ascii="Helvetica" w:hAnsi="Helvetica"/>
          <w:sz w:val="20"/>
        </w:rPr>
        <w:t>5</w:t>
      </w:r>
      <w:r w:rsidRPr="00775147">
        <w:rPr>
          <w:rFonts w:ascii="Helvetica" w:hAnsi="Helvetica"/>
          <w:sz w:val="20"/>
        </w:rPr>
        <w:t>)</w:t>
      </w:r>
      <w:r w:rsidRPr="00775147">
        <w:rPr>
          <w:rFonts w:ascii="Helvetica" w:hAnsi="Helvetica"/>
          <w:sz w:val="20"/>
        </w:rPr>
        <w:t xml:space="preserve"> gali laisvai pasisukti ir pasikreipti visomis trimis</w:t>
      </w:r>
      <w:r w:rsidRPr="00775147">
        <w:rPr>
          <w:rFonts w:ascii="Helvetica" w:hAnsi="Helvetica"/>
          <w:sz w:val="20"/>
        </w:rPr>
        <w:t xml:space="preserve"> </w:t>
      </w:r>
      <w:r w:rsidRPr="00775147">
        <w:rPr>
          <w:rFonts w:ascii="Helvetica" w:hAnsi="Helvetica"/>
          <w:sz w:val="20"/>
        </w:rPr>
        <w:t xml:space="preserve">ortogonaliomis sukimo kryptimis, tačiau sferinio žiedo </w:t>
      </w:r>
      <w:r w:rsidRPr="00775147">
        <w:rPr>
          <w:rFonts w:ascii="Helvetica" w:hAnsi="Helvetica"/>
          <w:sz w:val="20"/>
        </w:rPr>
        <w:t>(</w:t>
      </w:r>
      <w:r w:rsidRPr="00775147">
        <w:rPr>
          <w:rFonts w:ascii="Helvetica" w:hAnsi="Helvetica"/>
          <w:sz w:val="20"/>
        </w:rPr>
        <w:t>3</w:t>
      </w:r>
      <w:r w:rsidRPr="00775147">
        <w:rPr>
          <w:rFonts w:ascii="Helvetica" w:hAnsi="Helvetica"/>
          <w:sz w:val="20"/>
        </w:rPr>
        <w:t>)</w:t>
      </w:r>
      <w:r w:rsidRPr="00775147">
        <w:rPr>
          <w:rFonts w:ascii="Helvetica" w:hAnsi="Helvetica"/>
          <w:sz w:val="20"/>
        </w:rPr>
        <w:t xml:space="preserve"> pasislinkimas skersai</w:t>
      </w:r>
      <w:r w:rsidRPr="00775147">
        <w:rPr>
          <w:rFonts w:ascii="Helvetica" w:hAnsi="Helvetica"/>
          <w:sz w:val="20"/>
        </w:rPr>
        <w:t xml:space="preserve"> </w:t>
      </w:r>
      <w:r w:rsidRPr="00775147">
        <w:rPr>
          <w:rFonts w:ascii="Helvetica" w:hAnsi="Helvetica"/>
          <w:sz w:val="20"/>
        </w:rPr>
        <w:t xml:space="preserve">apvalios kiaurymės </w:t>
      </w:r>
      <w:r w:rsidRPr="00775147">
        <w:rPr>
          <w:rFonts w:ascii="Helvetica" w:hAnsi="Helvetica"/>
          <w:sz w:val="20"/>
        </w:rPr>
        <w:t>(</w:t>
      </w:r>
      <w:r w:rsidRPr="00775147">
        <w:rPr>
          <w:rFonts w:ascii="Helvetica" w:hAnsi="Helvetica"/>
          <w:sz w:val="20"/>
        </w:rPr>
        <w:t>5</w:t>
      </w:r>
      <w:r w:rsidRPr="00775147">
        <w:rPr>
          <w:rFonts w:ascii="Helvetica" w:hAnsi="Helvetica"/>
          <w:sz w:val="20"/>
        </w:rPr>
        <w:t>)</w:t>
      </w:r>
      <w:r w:rsidRPr="00775147">
        <w:rPr>
          <w:rFonts w:ascii="Helvetica" w:hAnsi="Helvetica"/>
          <w:sz w:val="20"/>
        </w:rPr>
        <w:t xml:space="preserve"> yra apribotas. Priderintas </w:t>
      </w:r>
      <w:proofErr w:type="spellStart"/>
      <w:r w:rsidRPr="00775147">
        <w:rPr>
          <w:rFonts w:ascii="Helvetica" w:hAnsi="Helvetica"/>
          <w:sz w:val="20"/>
        </w:rPr>
        <w:t>kolimatorius</w:t>
      </w:r>
      <w:proofErr w:type="spellEnd"/>
      <w:r w:rsidRPr="00775147">
        <w:rPr>
          <w:rFonts w:ascii="Helvetica" w:hAnsi="Helvetica"/>
          <w:sz w:val="20"/>
        </w:rPr>
        <w:t xml:space="preserve"> </w:t>
      </w:r>
      <w:r w:rsidRPr="00775147">
        <w:rPr>
          <w:rFonts w:ascii="Helvetica" w:hAnsi="Helvetica"/>
          <w:sz w:val="20"/>
        </w:rPr>
        <w:t>(</w:t>
      </w:r>
      <w:r w:rsidRPr="00775147">
        <w:rPr>
          <w:rFonts w:ascii="Helvetica" w:hAnsi="Helvetica"/>
          <w:sz w:val="20"/>
        </w:rPr>
        <w:t>1</w:t>
      </w:r>
      <w:r w:rsidRPr="00775147">
        <w:rPr>
          <w:rFonts w:ascii="Helvetica" w:hAnsi="Helvetica"/>
          <w:sz w:val="20"/>
        </w:rPr>
        <w:t>)</w:t>
      </w:r>
      <w:r w:rsidRPr="00775147">
        <w:rPr>
          <w:rFonts w:ascii="Helvetica" w:hAnsi="Helvetica"/>
          <w:sz w:val="20"/>
        </w:rPr>
        <w:t xml:space="preserve"> prie jungties pagrindo</w:t>
      </w:r>
      <w:r w:rsidRPr="00775147">
        <w:rPr>
          <w:rFonts w:ascii="Helvetica" w:hAnsi="Helvetica"/>
          <w:sz w:val="20"/>
        </w:rPr>
        <w:t xml:space="preserve"> (</w:t>
      </w:r>
      <w:r w:rsidRPr="00775147">
        <w:rPr>
          <w:rFonts w:ascii="Helvetica" w:hAnsi="Helvetica"/>
          <w:sz w:val="20"/>
        </w:rPr>
        <w:t>2</w:t>
      </w:r>
      <w:r w:rsidRPr="00775147">
        <w:rPr>
          <w:rFonts w:ascii="Helvetica" w:hAnsi="Helvetica"/>
          <w:sz w:val="20"/>
        </w:rPr>
        <w:t>)</w:t>
      </w:r>
      <w:r w:rsidRPr="00775147">
        <w:rPr>
          <w:rFonts w:ascii="Helvetica" w:hAnsi="Helvetica"/>
          <w:sz w:val="20"/>
        </w:rPr>
        <w:t xml:space="preserve"> yra fiksuojamas sferinio žiedo </w:t>
      </w:r>
      <w:r w:rsidRPr="00775147">
        <w:rPr>
          <w:rFonts w:ascii="Helvetica" w:hAnsi="Helvetica"/>
          <w:sz w:val="20"/>
        </w:rPr>
        <w:t>(</w:t>
      </w:r>
      <w:r w:rsidRPr="00775147">
        <w:rPr>
          <w:rFonts w:ascii="Helvetica" w:hAnsi="Helvetica"/>
          <w:sz w:val="20"/>
        </w:rPr>
        <w:t>3</w:t>
      </w:r>
      <w:r w:rsidRPr="00775147">
        <w:rPr>
          <w:rFonts w:ascii="Helvetica" w:hAnsi="Helvetica"/>
          <w:sz w:val="20"/>
        </w:rPr>
        <w:t>)</w:t>
      </w:r>
      <w:r w:rsidRPr="00775147">
        <w:rPr>
          <w:rFonts w:ascii="Helvetica" w:hAnsi="Helvetica"/>
          <w:sz w:val="20"/>
        </w:rPr>
        <w:t xml:space="preserve"> ir apvalios kiaurymės </w:t>
      </w:r>
      <w:r w:rsidRPr="00775147">
        <w:rPr>
          <w:rFonts w:ascii="Helvetica" w:hAnsi="Helvetica"/>
          <w:sz w:val="20"/>
        </w:rPr>
        <w:t>(</w:t>
      </w:r>
      <w:r w:rsidRPr="00775147">
        <w:rPr>
          <w:rFonts w:ascii="Helvetica" w:hAnsi="Helvetica"/>
          <w:sz w:val="20"/>
        </w:rPr>
        <w:t>5</w:t>
      </w:r>
      <w:r w:rsidRPr="00775147">
        <w:rPr>
          <w:rFonts w:ascii="Helvetica" w:hAnsi="Helvetica"/>
          <w:sz w:val="20"/>
        </w:rPr>
        <w:t>)</w:t>
      </w:r>
      <w:r w:rsidRPr="00775147">
        <w:rPr>
          <w:rFonts w:ascii="Helvetica" w:hAnsi="Helvetica"/>
          <w:sz w:val="20"/>
        </w:rPr>
        <w:t xml:space="preserve"> paviršių susilietimo</w:t>
      </w:r>
      <w:r w:rsidRPr="00775147">
        <w:rPr>
          <w:rFonts w:ascii="Helvetica" w:hAnsi="Helvetica"/>
          <w:sz w:val="20"/>
        </w:rPr>
        <w:t xml:space="preserve"> </w:t>
      </w:r>
      <w:r w:rsidRPr="00775147">
        <w:rPr>
          <w:rFonts w:ascii="Helvetica" w:hAnsi="Helvetica"/>
          <w:sz w:val="20"/>
        </w:rPr>
        <w:t xml:space="preserve">vietose </w:t>
      </w:r>
      <w:r w:rsidRPr="00775147">
        <w:rPr>
          <w:rFonts w:ascii="Helvetica" w:hAnsi="Helvetica"/>
          <w:sz w:val="20"/>
        </w:rPr>
        <w:t>(</w:t>
      </w:r>
      <w:r w:rsidRPr="00775147">
        <w:rPr>
          <w:rFonts w:ascii="Helvetica" w:hAnsi="Helvetica"/>
          <w:sz w:val="20"/>
        </w:rPr>
        <w:t>6</w:t>
      </w:r>
      <w:r w:rsidRPr="00775147">
        <w:rPr>
          <w:rFonts w:ascii="Helvetica" w:hAnsi="Helvetica"/>
          <w:sz w:val="20"/>
        </w:rPr>
        <w:t>)</w:t>
      </w:r>
      <w:r w:rsidRPr="00775147">
        <w:rPr>
          <w:rFonts w:ascii="Helvetica" w:hAnsi="Helvetica"/>
          <w:sz w:val="20"/>
        </w:rPr>
        <w:t xml:space="preserve"> fiksuojančia medžiaga arba suvirinant lazeriu.</w:t>
      </w:r>
    </w:p>
    <w:sectPr w:rsidR="0018473C" w:rsidRPr="00775147" w:rsidSect="00775147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11F8A" w14:textId="77777777" w:rsidR="00775147" w:rsidRDefault="00775147" w:rsidP="00775147">
      <w:pPr>
        <w:spacing w:after="0" w:line="240" w:lineRule="auto"/>
      </w:pPr>
      <w:r>
        <w:separator/>
      </w:r>
    </w:p>
  </w:endnote>
  <w:endnote w:type="continuationSeparator" w:id="0">
    <w:p w14:paraId="13130841" w14:textId="77777777" w:rsidR="00775147" w:rsidRDefault="00775147" w:rsidP="0077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71422" w14:textId="77777777" w:rsidR="00775147" w:rsidRDefault="00775147" w:rsidP="00775147">
      <w:pPr>
        <w:spacing w:after="0" w:line="240" w:lineRule="auto"/>
      </w:pPr>
      <w:r>
        <w:separator/>
      </w:r>
    </w:p>
  </w:footnote>
  <w:footnote w:type="continuationSeparator" w:id="0">
    <w:p w14:paraId="6669964F" w14:textId="77777777" w:rsidR="00775147" w:rsidRDefault="00775147" w:rsidP="00775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47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048DE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75147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6095A"/>
  <w15:chartTrackingRefBased/>
  <w15:docId w15:val="{A1C5BA98-1857-4F29-B305-96F01DBC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147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147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147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147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147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147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147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147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147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1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1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1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147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147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147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147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147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147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75147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147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147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7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1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1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147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7514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5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147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147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1171</Characters>
  <Application>Microsoft Office Word</Application>
  <DocSecurity>0</DocSecurity>
  <Lines>14</Lines>
  <Paragraphs>3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2025-04-22T07:02:00Z</dcterms:created>
  <dcterms:modified xsi:type="dcterms:W3CDTF">2025-04-22T07:10:00Z</dcterms:modified>
</cp:coreProperties>
</file>