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DA986" w14:textId="092B4549" w:rsidR="007069CD" w:rsidRPr="007069CD" w:rsidRDefault="007069CD" w:rsidP="007069CD">
      <w:pPr>
        <w:spacing w:after="0" w:line="360" w:lineRule="auto"/>
        <w:ind w:firstLine="567"/>
        <w:jc w:val="both"/>
        <w:rPr>
          <w:rFonts w:ascii="Helvetica" w:hAnsi="Helvetica"/>
          <w:sz w:val="20"/>
        </w:rPr>
      </w:pPr>
      <w:r w:rsidRPr="007069CD">
        <w:rPr>
          <w:rFonts w:ascii="Helvetica" w:hAnsi="Helvetica"/>
          <w:sz w:val="20"/>
        </w:rPr>
        <w:t>1. Šulinio plaukiojančio tipo liuko montavimo būdas, apimantis infraraudonųjų spindulių šildomąjį poveikį, montuojant šulinio (2) liuką (9) dangos pagrindo sluoksnyje (3), pvz. važiuojamojoje kelio dalyje  b e s i s k i r i a n t i s  tuo, kad šulinio (2) liuko (9) montavimo proceso pradžioje, šulinio (2) viršutinę dalį uždengia metaline akle (1), ant jos, bei aplink ją supila tarpinį (4) bei viršutinį (5) asfaltbetonio sluoksnius, kuriuos pašildo infraraudonųjų spindulių šildytuvo (6) pagalba, po to asfaltbetonio sluoksnius (4), (5) supiltus ant metalinės aklės (1) ir aplink ją, pašalina, nuima ir pačią aklę (1), o vietoj jos į šulinio (2) viršutinę dalį įstato apsauginę įvorę (7), aplink ja supila karštą asfaltbetonį (8), jį sutankina, po to, pačią įvorę (7) ištraukia, į jos vietą įstato pakaitintą iki karšto asfaltbetonio (8) temperatūros liuką (9), ir, kartu su aplink j</w:t>
      </w:r>
      <w:r w:rsidR="00A11172">
        <w:rPr>
          <w:rFonts w:ascii="Helvetica" w:hAnsi="Helvetica"/>
          <w:sz w:val="20"/>
        </w:rPr>
        <w:t>į</w:t>
      </w:r>
      <w:r w:rsidRPr="007069CD">
        <w:rPr>
          <w:rFonts w:ascii="Helvetica" w:hAnsi="Helvetica"/>
          <w:sz w:val="20"/>
        </w:rPr>
        <w:t xml:space="preserve"> esančiu karštu asfaltbetoniu (8), vibrovolo arba vibroplokštės pagalba supresuoja, suformuojant vienalytę dangą.</w:t>
      </w:r>
    </w:p>
    <w:p w14:paraId="179AF682" w14:textId="77777777" w:rsidR="007069CD" w:rsidRPr="007069CD" w:rsidRDefault="007069CD" w:rsidP="007069CD">
      <w:pPr>
        <w:spacing w:after="0" w:line="360" w:lineRule="auto"/>
        <w:ind w:firstLine="567"/>
        <w:jc w:val="both"/>
        <w:rPr>
          <w:rFonts w:ascii="Helvetica" w:hAnsi="Helvetica"/>
          <w:sz w:val="20"/>
        </w:rPr>
      </w:pPr>
    </w:p>
    <w:p w14:paraId="115CCC2B" w14:textId="443EA1A5" w:rsidR="007069CD" w:rsidRPr="007069CD" w:rsidRDefault="007069CD" w:rsidP="007069CD">
      <w:pPr>
        <w:spacing w:after="0" w:line="360" w:lineRule="auto"/>
        <w:ind w:firstLine="567"/>
        <w:jc w:val="both"/>
        <w:rPr>
          <w:rFonts w:ascii="Helvetica" w:hAnsi="Helvetica"/>
          <w:sz w:val="20"/>
        </w:rPr>
      </w:pPr>
      <w:r w:rsidRPr="007069CD">
        <w:rPr>
          <w:rFonts w:ascii="Helvetica" w:hAnsi="Helvetica"/>
          <w:sz w:val="20"/>
        </w:rPr>
        <w:t>2. Šulinio plaukiojančio tipo liuko montavimo būdas pagal 1 punktą,  b e s i s k i r i a n t i s  tuo, kad metalinė aklė (1) pagaminta ji iš medžiagos, gebančios atlaikyti ant jos supiltus tarpinį (4) ir viršutį (5) asfaltbetonio sluoksnius ir asfaltbetonio klojimo techniką.</w:t>
      </w:r>
    </w:p>
    <w:p w14:paraId="3862B6A4" w14:textId="77777777" w:rsidR="007069CD" w:rsidRPr="007069CD" w:rsidRDefault="007069CD" w:rsidP="007069CD">
      <w:pPr>
        <w:spacing w:after="0" w:line="360" w:lineRule="auto"/>
        <w:ind w:firstLine="567"/>
        <w:jc w:val="both"/>
        <w:rPr>
          <w:rFonts w:ascii="Helvetica" w:hAnsi="Helvetica"/>
          <w:sz w:val="20"/>
        </w:rPr>
      </w:pPr>
    </w:p>
    <w:p w14:paraId="617575A9" w14:textId="7E504771" w:rsidR="007069CD" w:rsidRPr="007069CD" w:rsidRDefault="007069CD" w:rsidP="007069CD">
      <w:pPr>
        <w:spacing w:after="0" w:line="360" w:lineRule="auto"/>
        <w:ind w:firstLine="567"/>
        <w:jc w:val="both"/>
        <w:rPr>
          <w:rFonts w:ascii="Helvetica" w:hAnsi="Helvetica"/>
          <w:sz w:val="20"/>
        </w:rPr>
      </w:pPr>
      <w:r w:rsidRPr="007069CD">
        <w:rPr>
          <w:rFonts w:ascii="Helvetica" w:hAnsi="Helvetica"/>
          <w:sz w:val="20"/>
        </w:rPr>
        <w:t>3. Šulinio plaukiojančio tipo liuko montavimo būdas pagal 1 punktą,  b e s i s k i r i a n t i s  tuo, kad infraraudonųjų spindulių šildytuvas (6) įtvirtinamas virš supiltų tarpinio (4) ir viršutinio (5) asfaltbetonio sluoksnių, jo bangų pakaitinimo srautas nukreiptas statmenai į supiltus tarpinį (4) ir viršutį (5) asfaltbetonio sluoksnius.</w:t>
      </w:r>
    </w:p>
    <w:p w14:paraId="71FF64DD" w14:textId="77777777" w:rsidR="007069CD" w:rsidRPr="007069CD" w:rsidRDefault="007069CD" w:rsidP="007069CD">
      <w:pPr>
        <w:spacing w:after="0" w:line="360" w:lineRule="auto"/>
        <w:ind w:firstLine="567"/>
        <w:jc w:val="both"/>
        <w:rPr>
          <w:rFonts w:ascii="Helvetica" w:hAnsi="Helvetica"/>
          <w:sz w:val="20"/>
        </w:rPr>
      </w:pPr>
    </w:p>
    <w:p w14:paraId="29E5C95A" w14:textId="52A38D2F" w:rsidR="007069CD" w:rsidRPr="007069CD" w:rsidRDefault="007069CD" w:rsidP="007069CD">
      <w:pPr>
        <w:spacing w:after="0" w:line="360" w:lineRule="auto"/>
        <w:ind w:firstLine="567"/>
        <w:jc w:val="both"/>
        <w:rPr>
          <w:rFonts w:ascii="Helvetica" w:hAnsi="Helvetica"/>
          <w:sz w:val="20"/>
        </w:rPr>
      </w:pPr>
      <w:r w:rsidRPr="007069CD">
        <w:rPr>
          <w:rFonts w:ascii="Helvetica" w:hAnsi="Helvetica"/>
          <w:sz w:val="20"/>
        </w:rPr>
        <w:t>4. Šulinio plaukiojančio tipo liuko montavimo būdas pagal 1 punktą,  b e s i s k i r i a n t i s  tuo, kad asfaltbetonio tarpinių sluoksnių kiekis gali būti neribotas.</w:t>
      </w:r>
    </w:p>
    <w:p w14:paraId="7D8898E9" w14:textId="77777777" w:rsidR="007069CD" w:rsidRPr="007069CD" w:rsidRDefault="007069CD" w:rsidP="007069CD">
      <w:pPr>
        <w:spacing w:after="0" w:line="360" w:lineRule="auto"/>
        <w:ind w:firstLine="567"/>
        <w:jc w:val="both"/>
        <w:rPr>
          <w:rFonts w:ascii="Helvetica" w:hAnsi="Helvetica"/>
          <w:sz w:val="20"/>
        </w:rPr>
      </w:pPr>
    </w:p>
    <w:p w14:paraId="40E3B162" w14:textId="3C22F064" w:rsidR="0018473C" w:rsidRPr="007069CD" w:rsidRDefault="007069CD" w:rsidP="007069CD">
      <w:pPr>
        <w:spacing w:after="0" w:line="360" w:lineRule="auto"/>
        <w:ind w:firstLine="567"/>
        <w:jc w:val="both"/>
        <w:rPr>
          <w:rFonts w:ascii="Helvetica" w:hAnsi="Helvetica"/>
          <w:sz w:val="20"/>
        </w:rPr>
      </w:pPr>
      <w:r w:rsidRPr="007069CD">
        <w:rPr>
          <w:rFonts w:ascii="Helvetica" w:hAnsi="Helvetica"/>
          <w:sz w:val="20"/>
        </w:rPr>
        <w:t>5. Šulinio plaukiojančio tipo liuko montavimo būdas pagal 1 punktą,  b e s i s k i r i a n t i s  tuo, kad apsauginė įvorė (7) yra tuščiavidurio cilindro formos ir kuri yra pagaminta iš medžiagos, gebančios atlaikyti, aplink ją supilto, karšto asfaltbetonio (8) masės turinį.</w:t>
      </w:r>
    </w:p>
    <w:sectPr w:rsidR="0018473C" w:rsidRPr="007069CD" w:rsidSect="007069CD">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6D09B" w14:textId="77777777" w:rsidR="005A4DB4" w:rsidRDefault="005A4DB4" w:rsidP="007069CD">
      <w:pPr>
        <w:spacing w:after="0" w:line="240" w:lineRule="auto"/>
      </w:pPr>
      <w:r>
        <w:separator/>
      </w:r>
    </w:p>
  </w:endnote>
  <w:endnote w:type="continuationSeparator" w:id="0">
    <w:p w14:paraId="3633D40F" w14:textId="77777777" w:rsidR="005A4DB4" w:rsidRDefault="005A4DB4" w:rsidP="00706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25FE6" w14:textId="77777777" w:rsidR="005A4DB4" w:rsidRDefault="005A4DB4" w:rsidP="007069CD">
      <w:pPr>
        <w:spacing w:after="0" w:line="240" w:lineRule="auto"/>
      </w:pPr>
      <w:r>
        <w:separator/>
      </w:r>
    </w:p>
  </w:footnote>
  <w:footnote w:type="continuationSeparator" w:id="0">
    <w:p w14:paraId="74B13BAB" w14:textId="77777777" w:rsidR="005A4DB4" w:rsidRDefault="005A4DB4" w:rsidP="007069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CD"/>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A4DB4"/>
    <w:rsid w:val="005C7FF4"/>
    <w:rsid w:val="005E010A"/>
    <w:rsid w:val="00610A52"/>
    <w:rsid w:val="00620AE2"/>
    <w:rsid w:val="00643847"/>
    <w:rsid w:val="006A050F"/>
    <w:rsid w:val="006C47E9"/>
    <w:rsid w:val="006F782C"/>
    <w:rsid w:val="007069CD"/>
    <w:rsid w:val="0073638B"/>
    <w:rsid w:val="007440F4"/>
    <w:rsid w:val="00774239"/>
    <w:rsid w:val="007D308B"/>
    <w:rsid w:val="00890960"/>
    <w:rsid w:val="008B787F"/>
    <w:rsid w:val="008E1C0A"/>
    <w:rsid w:val="00904B41"/>
    <w:rsid w:val="00947F90"/>
    <w:rsid w:val="009834FF"/>
    <w:rsid w:val="009E7C9A"/>
    <w:rsid w:val="00A007EB"/>
    <w:rsid w:val="00A11172"/>
    <w:rsid w:val="00A41E70"/>
    <w:rsid w:val="00A7405D"/>
    <w:rsid w:val="00A831E2"/>
    <w:rsid w:val="00AC620D"/>
    <w:rsid w:val="00AD0146"/>
    <w:rsid w:val="00AD5E9E"/>
    <w:rsid w:val="00B517F1"/>
    <w:rsid w:val="00B536BD"/>
    <w:rsid w:val="00B62AA2"/>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02285"/>
  <w15:chartTrackingRefBased/>
  <w15:docId w15:val="{4F87BFCC-B834-4F38-A97F-2E149463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7069CD"/>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7069CD"/>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7069CD"/>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7069CD"/>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7069CD"/>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7069CD"/>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7069CD"/>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7069CD"/>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7069CD"/>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9C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069C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069C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069CD"/>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7069CD"/>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7069CD"/>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7069C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069C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7069C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7069CD"/>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7069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9CD"/>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7069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9CD"/>
    <w:pPr>
      <w:spacing w:before="160"/>
      <w:jc w:val="center"/>
    </w:pPr>
    <w:rPr>
      <w:i/>
      <w:iCs/>
      <w:color w:val="404040" w:themeColor="text1" w:themeTint="BF"/>
    </w:rPr>
  </w:style>
  <w:style w:type="character" w:customStyle="1" w:styleId="QuoteChar">
    <w:name w:val="Quote Char"/>
    <w:basedOn w:val="DefaultParagraphFont"/>
    <w:link w:val="Quote"/>
    <w:uiPriority w:val="29"/>
    <w:rsid w:val="007069CD"/>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7069CD"/>
    <w:pPr>
      <w:ind w:left="720"/>
      <w:contextualSpacing/>
    </w:pPr>
  </w:style>
  <w:style w:type="character" w:styleId="IntenseEmphasis">
    <w:name w:val="Intense Emphasis"/>
    <w:basedOn w:val="DefaultParagraphFont"/>
    <w:uiPriority w:val="21"/>
    <w:qFormat/>
    <w:rsid w:val="007069CD"/>
    <w:rPr>
      <w:i/>
      <w:iCs/>
      <w:color w:val="365F91" w:themeColor="accent1" w:themeShade="BF"/>
    </w:rPr>
  </w:style>
  <w:style w:type="paragraph" w:styleId="IntenseQuote">
    <w:name w:val="Intense Quote"/>
    <w:basedOn w:val="Normal"/>
    <w:next w:val="Normal"/>
    <w:link w:val="IntenseQuoteChar"/>
    <w:uiPriority w:val="30"/>
    <w:qFormat/>
    <w:rsid w:val="007069C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069CD"/>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7069CD"/>
    <w:rPr>
      <w:b/>
      <w:bCs/>
      <w:smallCaps/>
      <w:color w:val="365F91" w:themeColor="accent1" w:themeShade="BF"/>
      <w:spacing w:val="5"/>
    </w:rPr>
  </w:style>
  <w:style w:type="paragraph" w:styleId="Header">
    <w:name w:val="header"/>
    <w:basedOn w:val="Normal"/>
    <w:link w:val="HeaderChar"/>
    <w:uiPriority w:val="99"/>
    <w:unhideWhenUsed/>
    <w:rsid w:val="007069CD"/>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69CD"/>
    <w:rPr>
      <w:rFonts w:asciiTheme="majorBidi" w:hAnsiTheme="majorBidi" w:cstheme="majorBidi"/>
      <w:sz w:val="24"/>
      <w:szCs w:val="24"/>
    </w:rPr>
  </w:style>
  <w:style w:type="paragraph" w:styleId="Footer">
    <w:name w:val="footer"/>
    <w:basedOn w:val="Normal"/>
    <w:link w:val="FooterChar"/>
    <w:uiPriority w:val="99"/>
    <w:unhideWhenUsed/>
    <w:rsid w:val="007069CD"/>
    <w:pPr>
      <w:tabs>
        <w:tab w:val="center" w:pos="4819"/>
        <w:tab w:val="right" w:pos="9638"/>
      </w:tabs>
      <w:spacing w:after="0" w:line="240" w:lineRule="auto"/>
    </w:pPr>
  </w:style>
  <w:style w:type="character" w:customStyle="1" w:styleId="FooterChar">
    <w:name w:val="Footer Char"/>
    <w:basedOn w:val="DefaultParagraphFont"/>
    <w:link w:val="Footer"/>
    <w:uiPriority w:val="99"/>
    <w:rsid w:val="007069CD"/>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1317</Words>
  <Characters>751</Characters>
  <Application>Microsoft Office Word</Application>
  <DocSecurity>0</DocSecurity>
  <Lines>6</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2025-06-27T09:16:00Z</dcterms:created>
  <dcterms:modified xsi:type="dcterms:W3CDTF">2025-06-30T07:45:00Z</dcterms:modified>
</cp:coreProperties>
</file>