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F3CCF" w14:textId="220D2929" w:rsidR="007B24E9" w:rsidRDefault="00F7168B" w:rsidP="00F7168B">
      <w:pPr>
        <w:jc w:val="both"/>
      </w:pPr>
      <w:r>
        <w:t xml:space="preserve">The process of obtaining homogeneous amniotic membrane homogenates begins with its collection, decontamination, and rinsing under sterile conditions. The tissue is then cryopreserved, first at -20°C and then at -80°C with dry ice. The frozen material is crushed and then homogenized in liquid nitrogen using a specialized mill. After sublimation of the dry ice, the homogenate is purified through multi-stage </w:t>
      </w:r>
      <w:proofErr w:type="spellStart"/>
      <w:proofErr w:type="gramStart"/>
      <w:r>
        <w:t>lowtemperature</w:t>
      </w:r>
      <w:proofErr w:type="spellEnd"/>
      <w:proofErr w:type="gramEnd"/>
      <w:r>
        <w:t xml:space="preserve"> centrifugation, which allows for the separation of the desired fractions. Key steps also include sterile filtration and ultracentrifugation to obtain a high-purity supernatant. The finished homogeneous homogenate is finally stored at -80°C, ensuring its stability and preservation of biological properties for further applications</w:t>
      </w:r>
    </w:p>
    <w:sectPr w:rsidR="007B24E9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8B"/>
    <w:rsid w:val="002F6125"/>
    <w:rsid w:val="006262AB"/>
    <w:rsid w:val="00671E00"/>
    <w:rsid w:val="007B24E9"/>
    <w:rsid w:val="00F0353F"/>
    <w:rsid w:val="00F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E33DE"/>
  <w14:defaultImageDpi w14:val="32767"/>
  <w15:chartTrackingRefBased/>
  <w15:docId w15:val="{F1397DBA-D670-41F4-ABBB-4551B13F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71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7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71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71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71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71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71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71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71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1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1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71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7168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7168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7168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7168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7168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7168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71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7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71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71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71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7168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7168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7168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7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7168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71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2025-08-01T05:58:00Z</dcterms:created>
  <dcterms:modified xsi:type="dcterms:W3CDTF">2025-08-01T05:59:00Z</dcterms:modified>
</cp:coreProperties>
</file>