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4C8C" w14:textId="6727AFC4" w:rsidR="00456797" w:rsidRPr="00456797" w:rsidRDefault="00456797" w:rsidP="00456797">
      <w:pPr>
        <w:spacing w:after="0" w:line="360" w:lineRule="auto"/>
        <w:ind w:firstLine="567"/>
        <w:jc w:val="both"/>
        <w:rPr>
          <w:rFonts w:ascii="Helvetica" w:hAnsi="Helvetica"/>
          <w:sz w:val="20"/>
        </w:rPr>
      </w:pPr>
      <w:r w:rsidRPr="00456797">
        <w:rPr>
          <w:rFonts w:ascii="Helvetica" w:hAnsi="Helvetica"/>
          <w:sz w:val="20"/>
        </w:rPr>
        <w:t>1.</w:t>
      </w:r>
      <w:r w:rsidRPr="00456797">
        <w:rPr>
          <w:rFonts w:ascii="Helvetica" w:hAnsi="Helvetica"/>
          <w:sz w:val="20"/>
        </w:rPr>
        <w:t xml:space="preserve"> </w:t>
      </w:r>
      <w:r w:rsidRPr="00456797">
        <w:rPr>
          <w:rFonts w:ascii="Helvetica" w:hAnsi="Helvetica"/>
          <w:sz w:val="20"/>
        </w:rPr>
        <w:t>Ultragarsinė akustinės aglomeracijos kamera susidedanti iš kameros korpuso (1), trijų ultragarsinių akustinio slėgio šaltinių (2), trijų viršutinių ir apatinių įtvirtinimo dalių (3,4) ir trijų prispaudimo diskų (5) sujungtų tarpusavyje įtvirtinimo dalių tvirtinimo varžtais ir veržlėmis (8,9) ir prispaudimo diskų tvirtinimo varžtais ir veržlėmis (6,7)</w:t>
      </w:r>
      <w:r w:rsidRPr="00456797">
        <w:rPr>
          <w:rFonts w:ascii="Helvetica" w:hAnsi="Helvetica"/>
          <w:sz w:val="20"/>
        </w:rPr>
        <w:t xml:space="preserve">  b e s i s k i r i a n t i  </w:t>
      </w:r>
      <w:r w:rsidRPr="00456797">
        <w:rPr>
          <w:rFonts w:ascii="Helvetica" w:hAnsi="Helvetica"/>
          <w:sz w:val="20"/>
        </w:rPr>
        <w:t>tuo, kad ultragarsinių akustinio slėgio šaltinių (2) kampinis išdėstymas aplink kameros korpuso (1) išilginę simetrijos ašį, sinchroniškai žadinant tris ultragarsinius akustinius slėgio šaltinius (2), suformuoja tris persidengiančius akustinius laukus vidiniame kameros korpuso skersmenyje (15).</w:t>
      </w:r>
    </w:p>
    <w:p w14:paraId="68929A05" w14:textId="77777777" w:rsidR="00456797" w:rsidRPr="00456797" w:rsidRDefault="00456797" w:rsidP="00456797">
      <w:pPr>
        <w:spacing w:after="0" w:line="360" w:lineRule="auto"/>
        <w:ind w:firstLine="567"/>
        <w:jc w:val="both"/>
        <w:rPr>
          <w:rFonts w:ascii="Helvetica" w:hAnsi="Helvetica"/>
          <w:sz w:val="20"/>
        </w:rPr>
      </w:pPr>
    </w:p>
    <w:p w14:paraId="71A37D82" w14:textId="1AE2E067" w:rsidR="00456797" w:rsidRPr="00456797" w:rsidRDefault="00456797" w:rsidP="00456797">
      <w:pPr>
        <w:spacing w:after="0" w:line="360" w:lineRule="auto"/>
        <w:ind w:firstLine="567"/>
        <w:jc w:val="both"/>
        <w:rPr>
          <w:rFonts w:ascii="Helvetica" w:hAnsi="Helvetica"/>
          <w:sz w:val="20"/>
        </w:rPr>
      </w:pPr>
      <w:r w:rsidRPr="00456797">
        <w:rPr>
          <w:rFonts w:ascii="Helvetica" w:hAnsi="Helvetica"/>
          <w:sz w:val="20"/>
        </w:rPr>
        <w:t>2.</w:t>
      </w:r>
      <w:r w:rsidRPr="00456797">
        <w:rPr>
          <w:rFonts w:ascii="Helvetica" w:hAnsi="Helvetica"/>
          <w:sz w:val="20"/>
        </w:rPr>
        <w:t xml:space="preserve"> </w:t>
      </w:r>
      <w:r w:rsidRPr="00456797">
        <w:rPr>
          <w:rFonts w:ascii="Helvetica" w:hAnsi="Helvetica"/>
          <w:sz w:val="20"/>
        </w:rPr>
        <w:t>Ultragarsinė akustinės aglomeracijos kamera pagal 1 punktą,</w:t>
      </w:r>
      <w:r w:rsidRPr="00456797">
        <w:rPr>
          <w:rFonts w:ascii="Helvetica" w:hAnsi="Helvetica"/>
          <w:sz w:val="20"/>
        </w:rPr>
        <w:t xml:space="preserve">  b e s i s k i r i a n t i  </w:t>
      </w:r>
      <w:r w:rsidRPr="00456797">
        <w:rPr>
          <w:rFonts w:ascii="Helvetica" w:hAnsi="Helvetica"/>
          <w:sz w:val="20"/>
        </w:rPr>
        <w:t xml:space="preserve">tuo, kad ultragarsinis akustinio slėgio šaltinis (2) sudarytas iš pjezoelektrinio </w:t>
      </w:r>
      <w:proofErr w:type="spellStart"/>
      <w:r w:rsidRPr="00456797">
        <w:rPr>
          <w:rFonts w:ascii="Helvetica" w:hAnsi="Helvetica"/>
          <w:sz w:val="20"/>
        </w:rPr>
        <w:t>Lanževeno</w:t>
      </w:r>
      <w:proofErr w:type="spellEnd"/>
      <w:r w:rsidRPr="00456797">
        <w:rPr>
          <w:rFonts w:ascii="Helvetica" w:hAnsi="Helvetica"/>
          <w:sz w:val="20"/>
        </w:rPr>
        <w:t xml:space="preserve"> tipo keitiklio (17), kurio viename gale neišardomai pritvirtinamas akustinio slėgio spinduolis (10). </w:t>
      </w:r>
    </w:p>
    <w:p w14:paraId="3619FE56" w14:textId="77777777" w:rsidR="00456797" w:rsidRPr="00456797" w:rsidRDefault="00456797" w:rsidP="00456797">
      <w:pPr>
        <w:spacing w:after="0" w:line="360" w:lineRule="auto"/>
        <w:ind w:firstLine="567"/>
        <w:jc w:val="both"/>
        <w:rPr>
          <w:rFonts w:ascii="Helvetica" w:hAnsi="Helvetica"/>
          <w:sz w:val="20"/>
        </w:rPr>
      </w:pPr>
    </w:p>
    <w:p w14:paraId="2812DE96" w14:textId="5CDE5DE5" w:rsidR="00456797" w:rsidRPr="00456797" w:rsidRDefault="00456797" w:rsidP="00456797">
      <w:pPr>
        <w:spacing w:after="0" w:line="360" w:lineRule="auto"/>
        <w:ind w:firstLine="567"/>
        <w:jc w:val="both"/>
        <w:rPr>
          <w:rFonts w:ascii="Helvetica" w:hAnsi="Helvetica"/>
          <w:sz w:val="20"/>
        </w:rPr>
      </w:pPr>
      <w:r w:rsidRPr="00456797">
        <w:rPr>
          <w:rFonts w:ascii="Helvetica" w:hAnsi="Helvetica"/>
          <w:sz w:val="20"/>
        </w:rPr>
        <w:t>3.</w:t>
      </w:r>
      <w:r w:rsidRPr="00456797">
        <w:rPr>
          <w:rFonts w:ascii="Helvetica" w:hAnsi="Helvetica"/>
          <w:sz w:val="20"/>
        </w:rPr>
        <w:t xml:space="preserve"> </w:t>
      </w:r>
      <w:r w:rsidRPr="00456797">
        <w:rPr>
          <w:rFonts w:ascii="Helvetica" w:hAnsi="Helvetica"/>
          <w:sz w:val="20"/>
        </w:rPr>
        <w:t>Ultragarsinė akustinės aglomeracijos kamera pagal 1 punktą,</w:t>
      </w:r>
      <w:r w:rsidRPr="00456797">
        <w:rPr>
          <w:rFonts w:ascii="Helvetica" w:hAnsi="Helvetica"/>
          <w:sz w:val="20"/>
        </w:rPr>
        <w:t xml:space="preserve">  b e s i s k i r i a n t i  </w:t>
      </w:r>
      <w:r w:rsidRPr="00456797">
        <w:rPr>
          <w:rFonts w:ascii="Helvetica" w:hAnsi="Helvetica"/>
          <w:sz w:val="20"/>
        </w:rPr>
        <w:t xml:space="preserve">tuo, kad kameros korpuso (1) vidinis skersmuo (15) parenkamas taip, kad akustinio slėgio šaltinių (2) sukuriamų akustinių bangų ilgių ir vidinio kameros korpuso skersmens (15) santykis būtų sveikasis skaičius, o pjezoelektrinio </w:t>
      </w:r>
      <w:proofErr w:type="spellStart"/>
      <w:r w:rsidRPr="00456797">
        <w:rPr>
          <w:rFonts w:ascii="Helvetica" w:hAnsi="Helvetica"/>
          <w:sz w:val="20"/>
        </w:rPr>
        <w:t>Lanževeno</w:t>
      </w:r>
      <w:proofErr w:type="spellEnd"/>
      <w:r w:rsidRPr="00456797">
        <w:rPr>
          <w:rFonts w:ascii="Helvetica" w:hAnsi="Helvetica"/>
          <w:sz w:val="20"/>
        </w:rPr>
        <w:t xml:space="preserve"> tipo keitiklio (17) ir akustinio spinduolio (10) geometrinės charakteristikos parenkamos taip kad akustinio spinduolio (10) pirmos lenkimo virpesių modos rezonansinis dažnis sutaptų su </w:t>
      </w:r>
      <w:proofErr w:type="spellStart"/>
      <w:r w:rsidRPr="00456797">
        <w:rPr>
          <w:rFonts w:ascii="Helvetica" w:hAnsi="Helvetica"/>
          <w:sz w:val="20"/>
        </w:rPr>
        <w:t>Lanževeno</w:t>
      </w:r>
      <w:proofErr w:type="spellEnd"/>
      <w:r w:rsidRPr="00456797">
        <w:rPr>
          <w:rFonts w:ascii="Helvetica" w:hAnsi="Helvetica"/>
          <w:sz w:val="20"/>
        </w:rPr>
        <w:t xml:space="preserve"> tipo keitiklio (17) pirmos išilginės virpesių modos rezonansiniu dažniu. </w:t>
      </w:r>
    </w:p>
    <w:p w14:paraId="6EABB93C" w14:textId="77777777" w:rsidR="00456797" w:rsidRPr="00456797" w:rsidRDefault="00456797" w:rsidP="00456797">
      <w:pPr>
        <w:spacing w:after="0" w:line="360" w:lineRule="auto"/>
        <w:ind w:firstLine="567"/>
        <w:jc w:val="both"/>
        <w:rPr>
          <w:rFonts w:ascii="Helvetica" w:hAnsi="Helvetica"/>
          <w:sz w:val="20"/>
        </w:rPr>
      </w:pPr>
    </w:p>
    <w:p w14:paraId="3EEEC651" w14:textId="78B23073" w:rsidR="0018473C" w:rsidRPr="00456797" w:rsidRDefault="00456797" w:rsidP="00456797">
      <w:pPr>
        <w:spacing w:after="0" w:line="360" w:lineRule="auto"/>
        <w:ind w:firstLine="567"/>
        <w:jc w:val="both"/>
        <w:rPr>
          <w:rFonts w:ascii="Helvetica" w:hAnsi="Helvetica"/>
          <w:sz w:val="20"/>
        </w:rPr>
      </w:pPr>
      <w:r w:rsidRPr="00456797">
        <w:rPr>
          <w:rFonts w:ascii="Helvetica" w:hAnsi="Helvetica"/>
          <w:sz w:val="20"/>
        </w:rPr>
        <w:t>4.</w:t>
      </w:r>
      <w:r w:rsidRPr="00456797">
        <w:rPr>
          <w:rFonts w:ascii="Helvetica" w:hAnsi="Helvetica"/>
          <w:sz w:val="20"/>
        </w:rPr>
        <w:t xml:space="preserve"> </w:t>
      </w:r>
      <w:r w:rsidRPr="00456797">
        <w:rPr>
          <w:rFonts w:ascii="Helvetica" w:hAnsi="Helvetica"/>
          <w:sz w:val="20"/>
        </w:rPr>
        <w:t>Ultragarsinė akustinės aglomeracijos kamera pagal 1 punktą,</w:t>
      </w:r>
      <w:r w:rsidRPr="00456797">
        <w:rPr>
          <w:rFonts w:ascii="Helvetica" w:hAnsi="Helvetica"/>
          <w:sz w:val="20"/>
        </w:rPr>
        <w:t xml:space="preserve">  b e s i s k i r i a n t i  </w:t>
      </w:r>
      <w:r w:rsidRPr="00456797">
        <w:rPr>
          <w:rFonts w:ascii="Helvetica" w:hAnsi="Helvetica"/>
          <w:sz w:val="20"/>
        </w:rPr>
        <w:t>tuo, kad akustinių slėgio šaltiniai (2) įtvirtinami taip, kad disko formos akustinio spinduolių (10) išorinis plokščias paviršius sutaptų su kameros korpuso (1) vidinio skersmens (15) tangentine linija.</w:t>
      </w:r>
    </w:p>
    <w:sectPr w:rsidR="0018473C" w:rsidRPr="00456797" w:rsidSect="0045679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DF1E" w14:textId="77777777" w:rsidR="00456797" w:rsidRDefault="00456797" w:rsidP="00456797">
      <w:pPr>
        <w:spacing w:after="0" w:line="240" w:lineRule="auto"/>
      </w:pPr>
      <w:r>
        <w:separator/>
      </w:r>
    </w:p>
  </w:endnote>
  <w:endnote w:type="continuationSeparator" w:id="0">
    <w:p w14:paraId="7E2F5923" w14:textId="77777777" w:rsidR="00456797" w:rsidRDefault="00456797" w:rsidP="0045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4B4E" w14:textId="77777777" w:rsidR="00456797" w:rsidRDefault="00456797" w:rsidP="00456797">
      <w:pPr>
        <w:spacing w:after="0" w:line="240" w:lineRule="auto"/>
      </w:pPr>
      <w:r>
        <w:separator/>
      </w:r>
    </w:p>
  </w:footnote>
  <w:footnote w:type="continuationSeparator" w:id="0">
    <w:p w14:paraId="047AC3B7" w14:textId="77777777" w:rsidR="00456797" w:rsidRDefault="00456797" w:rsidP="00456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9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56797"/>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164D6"/>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4FB40"/>
  <w15:chartTrackingRefBased/>
  <w15:docId w15:val="{A7460C68-11B4-4D01-982A-390018D7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45679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45679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456797"/>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45679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45679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45679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5679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5679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5679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7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67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67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6797"/>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56797"/>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5679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5679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5679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5679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45679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56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79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56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797"/>
    <w:pPr>
      <w:spacing w:before="160"/>
      <w:jc w:val="center"/>
    </w:pPr>
    <w:rPr>
      <w:i/>
      <w:iCs/>
      <w:color w:val="404040" w:themeColor="text1" w:themeTint="BF"/>
    </w:rPr>
  </w:style>
  <w:style w:type="character" w:customStyle="1" w:styleId="QuoteChar">
    <w:name w:val="Quote Char"/>
    <w:basedOn w:val="DefaultParagraphFont"/>
    <w:link w:val="Quote"/>
    <w:uiPriority w:val="29"/>
    <w:rsid w:val="00456797"/>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456797"/>
    <w:pPr>
      <w:ind w:left="720"/>
      <w:contextualSpacing/>
    </w:pPr>
  </w:style>
  <w:style w:type="character" w:styleId="IntenseEmphasis">
    <w:name w:val="Intense Emphasis"/>
    <w:basedOn w:val="DefaultParagraphFont"/>
    <w:uiPriority w:val="21"/>
    <w:qFormat/>
    <w:rsid w:val="00456797"/>
    <w:rPr>
      <w:i/>
      <w:iCs/>
      <w:color w:val="365F91" w:themeColor="accent1" w:themeShade="BF"/>
    </w:rPr>
  </w:style>
  <w:style w:type="paragraph" w:styleId="IntenseQuote">
    <w:name w:val="Intense Quote"/>
    <w:basedOn w:val="Normal"/>
    <w:next w:val="Normal"/>
    <w:link w:val="IntenseQuoteChar"/>
    <w:uiPriority w:val="30"/>
    <w:qFormat/>
    <w:rsid w:val="004567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6797"/>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456797"/>
    <w:rPr>
      <w:b/>
      <w:bCs/>
      <w:smallCaps/>
      <w:color w:val="365F91" w:themeColor="accent1" w:themeShade="BF"/>
      <w:spacing w:val="5"/>
    </w:rPr>
  </w:style>
  <w:style w:type="paragraph" w:styleId="Header">
    <w:name w:val="header"/>
    <w:basedOn w:val="Normal"/>
    <w:link w:val="HeaderChar"/>
    <w:uiPriority w:val="99"/>
    <w:unhideWhenUsed/>
    <w:rsid w:val="00456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56797"/>
    <w:rPr>
      <w:rFonts w:asciiTheme="majorBidi" w:hAnsiTheme="majorBidi" w:cstheme="majorBidi"/>
      <w:sz w:val="24"/>
      <w:szCs w:val="24"/>
    </w:rPr>
  </w:style>
  <w:style w:type="paragraph" w:styleId="Footer">
    <w:name w:val="footer"/>
    <w:basedOn w:val="Normal"/>
    <w:link w:val="FooterChar"/>
    <w:uiPriority w:val="99"/>
    <w:unhideWhenUsed/>
    <w:rsid w:val="00456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5679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271</Words>
  <Characters>1589</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2025-07-28T10:00:00Z</dcterms:created>
  <dcterms:modified xsi:type="dcterms:W3CDTF">2025-07-28T10:11:00Z</dcterms:modified>
</cp:coreProperties>
</file>