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B025" w14:textId="6F54F07D" w:rsidR="00D82355" w:rsidRPr="0083783F" w:rsidRDefault="00D82355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1. Linijinis priglaistomas difuzorius apimantis fasadinę plokštę ir pajungimo dėžę</w:t>
      </w:r>
      <w:r w:rsidR="0083783F" w:rsidRPr="0083783F">
        <w:rPr>
          <w:rFonts w:ascii="Helvetica" w:hAnsi="Helvetica"/>
          <w:szCs w:val="24"/>
        </w:rPr>
        <w:t xml:space="preserve">  b e s i s k i r i a n t i s  </w:t>
      </w:r>
      <w:r w:rsidRPr="0083783F">
        <w:rPr>
          <w:rFonts w:ascii="Helvetica" w:hAnsi="Helvetica"/>
          <w:szCs w:val="24"/>
        </w:rPr>
        <w:t>tuo,</w:t>
      </w:r>
      <w:r w:rsidR="00E57ED5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 xml:space="preserve">kad fasadinė plokštė (FP) apima bent du lygiagrečiai ir šalia vienas kito </w:t>
      </w:r>
      <w:proofErr w:type="spellStart"/>
      <w:r w:rsidRPr="0083783F">
        <w:rPr>
          <w:rFonts w:ascii="Helvetica" w:hAnsi="Helvetica"/>
          <w:szCs w:val="24"/>
        </w:rPr>
        <w:t>pozicionuojamus</w:t>
      </w:r>
      <w:proofErr w:type="spellEnd"/>
      <w:r w:rsidR="00E57ED5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segmentus</w:t>
      </w:r>
      <w:r w:rsidR="00E57ED5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(1.11, 1.12) ir išilginį plyšį (1.2) tarp minėtų segmentų (1.11, 1.12), kurie sudaro segmentų porą.</w:t>
      </w:r>
    </w:p>
    <w:p w14:paraId="6DAB5796" w14:textId="77777777" w:rsidR="0083783F" w:rsidRPr="0083783F" w:rsidRDefault="0083783F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37DBCAF" w14:textId="53D88820" w:rsidR="00D82355" w:rsidRPr="0083783F" w:rsidRDefault="00D82355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2. Linijinis priglaistomas difuzorius pagal 1 punktą, kur kiekvienas segmentas (1.11, 1.12) apima</w:t>
      </w:r>
      <w:r w:rsidR="00E57ED5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fasadinį paviršių (1.3), oro tarpo paviršių (1.4), difuzoriaus pajungimo dėžės (2) tvirtinimo paviršių</w:t>
      </w:r>
      <w:r w:rsidR="001B3ADB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(1.5), pirmą segmento tvirtinimo prie tvirtinimo profilio (3) paviršių (1.6) ir antrą segmento tvirtinimo</w:t>
      </w:r>
      <w:r w:rsidR="001B3ADB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prie tvirtinimo profilio paviršių (1.7), pirmą sujungimo paviršių (1.8) ir antrą sujungimo paviršių (1.9).</w:t>
      </w:r>
    </w:p>
    <w:p w14:paraId="3E5685EF" w14:textId="77777777" w:rsidR="0083783F" w:rsidRPr="0083783F" w:rsidRDefault="0083783F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0FEB585" w14:textId="08D15178" w:rsidR="00D82355" w:rsidRPr="0083783F" w:rsidRDefault="00D82355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3. Linijinis priglaistomas difuzorius pagal 2 punktą, kur fasadinis paviršius (1.3) apima bent vieną</w:t>
      </w:r>
      <w:r w:rsidR="001B3ADB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pirmą tvirtinimo zoną (1.31), skirtą segmento (1.11, 1.12) tvirtinimui prie tvirtinimo profilio (3), ir bent</w:t>
      </w:r>
      <w:r w:rsidR="001B3ADB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vieną antrą tvirtinimo zoną (1.32), skirtą segmento (1.11, 1.12) tvirtinimui prie difuzoriaus pajungimo</w:t>
      </w:r>
      <w:r w:rsidR="001B3ADB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dėžės (2).</w:t>
      </w:r>
    </w:p>
    <w:p w14:paraId="3F1EBDBC" w14:textId="77777777" w:rsidR="0083783F" w:rsidRPr="0083783F" w:rsidRDefault="0083783F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F8854E3" w14:textId="44E9AB59" w:rsidR="00D82355" w:rsidRPr="0083783F" w:rsidRDefault="00D82355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4. Linijinis priglaistomas difuzorius pagal 2 arba 3 punktą, kur oro tarpo paviršius (1.4) tęsiasi išilgai</w:t>
      </w:r>
      <w:r w:rsidR="00332C82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viso segmento (1.11, 1.12) ir per visą segmento (1.11, 1.12) storį.</w:t>
      </w:r>
    </w:p>
    <w:p w14:paraId="55576E90" w14:textId="77777777" w:rsidR="0083783F" w:rsidRPr="0083783F" w:rsidRDefault="0083783F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553074F" w14:textId="0EB67A56" w:rsidR="00D82355" w:rsidRPr="0083783F" w:rsidRDefault="00D82355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5. Linijinis priglaistomas difuzorius pagal bet kurį vieną 2-4 punktą, kur pirmas tvirtinimo paviršius</w:t>
      </w:r>
      <w:r w:rsidR="00332C82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(1.6) tęsiasi per visą segmento (1.11, 1.12) ilgį ir bent dalimi segmento (1.11, 1.12) storio, ir yra skirtas</w:t>
      </w:r>
      <w:r w:rsidR="00332C82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liestis su dalimi tvirtinimo profilio (3) šono paviršiaus (3.1), kur antras tvirtinimo paviršius (1.7) tęsiasi</w:t>
      </w:r>
      <w:r w:rsidR="00332C82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per visą segmento (1.11, 1.12) ilgį ir bent dalimi segmento (1.11, 1.12) pločio, ir yra skirtas liestis su</w:t>
      </w:r>
      <w:r w:rsidR="00332C82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dalimi tvirtinimo profilio (3) priekio paviršiaus (3.2)</w:t>
      </w:r>
      <w:r w:rsidR="008A4AD5" w:rsidRPr="0083783F">
        <w:rPr>
          <w:rFonts w:ascii="Helvetica" w:hAnsi="Helvetica"/>
          <w:szCs w:val="24"/>
        </w:rPr>
        <w:t>.</w:t>
      </w:r>
    </w:p>
    <w:p w14:paraId="36C06FEE" w14:textId="77777777" w:rsidR="0083783F" w:rsidRPr="0083783F" w:rsidRDefault="0083783F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ED8DF55" w14:textId="396845F7" w:rsidR="00D82355" w:rsidRPr="0083783F" w:rsidRDefault="00D82355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6. Linijinis priglaistomas difuzorius pagal bet kurį vieną 2-5 punktą, kur pirmas tvirtinimo paviršius</w:t>
      </w:r>
      <w:r w:rsidR="00332C82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(1.6) yra greta antro tvirtinimo paviršiaus (1.7), kur kampas α tarp pirmo tvirtinimo paviršius (1.6)</w:t>
      </w:r>
      <w:r w:rsidR="008A4AD5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plokštumos (P1.6) ir antro tvirtinimo paviršius (1.7) plokštumos (P1.7) atitinka kampą β tarp tvirtinimo</w:t>
      </w:r>
      <w:r w:rsidR="008A4AD5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profilio (3) šono paviršiaus (3.1) plokštumos (P3.1) ir tvirtinimo profilio (3) priekio paviršiaus (3.2)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plokštumos (P3.2).</w:t>
      </w:r>
    </w:p>
    <w:p w14:paraId="0E82E059" w14:textId="77777777" w:rsidR="0083783F" w:rsidRPr="0083783F" w:rsidRDefault="0083783F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61D93F5" w14:textId="01EAA13F" w:rsidR="00D82355" w:rsidRPr="0083783F" w:rsidRDefault="00D82355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7. Linijinis priglaistomas difuzorius pagal bet kurį vieną 2-6 punktą, kur pirmas sujungimo paviršius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(1.8) apima išėmą (1.81) skirta įstatyti antro sujungimo paviršiaus (1.9) iškyšą (1.91),</w:t>
      </w:r>
    </w:p>
    <w:p w14:paraId="2B4E5C76" w14:textId="7E84E2E6" w:rsidR="00D82355" w:rsidRPr="0083783F" w:rsidRDefault="00D82355" w:rsidP="0083783F">
      <w:pPr>
        <w:spacing w:line="360" w:lineRule="auto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kur pirmas sujungimo paviršius (1.8) yra suformuotas viename segmento (1.11, 1.12) gale ir pirmo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sujungimo paviršiaus (1.8) išėma (1.81) apima žiotis (1.811), kurios yra platesnės negu pirmo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sujungimo paviršiaus (1.8) išėmos (1.81) atraminė dalis (1.812), skirta atsiremti antro sujungimo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paviršiaus (1.9) iškyšos (1.91) atraminei daliai (1.912), o antras sujungimo paviršius (1.9) apima iškyšą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(1.91) skirta įstatyti į pirmo sujungimo paviršiaus išėmą (1.81), o antras sujungimo paviršius (1.9) yra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suformuotas kitame segmento (1.11, 1.12) gale, kuris yra priešingas galui, kuriame yra suformuotas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pirmas sujungimo paviršius (1.8), antro sujungimo paviršiaus (1.9) iškyša (1.91) apima kakliuko dalį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(1.911), kuri yra siauresnė negu antro sujungimo paviršiaus (1.9) iškyšos (1.91) atraminė dalis (1.912),</w:t>
      </w:r>
      <w:r w:rsidR="00975DE0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kuri yra skirta atsiremti į pirmo sujungimo paviršiaus (1.8) išėmos (1.81) atraminę dalį (1.812)</w:t>
      </w:r>
      <w:r w:rsidR="00067186" w:rsidRPr="0083783F">
        <w:rPr>
          <w:rFonts w:ascii="Helvetica" w:hAnsi="Helvetica"/>
          <w:szCs w:val="24"/>
        </w:rPr>
        <w:t>.</w:t>
      </w:r>
    </w:p>
    <w:p w14:paraId="755B18E5" w14:textId="77777777" w:rsidR="0083783F" w:rsidRPr="0083783F" w:rsidRDefault="0083783F" w:rsidP="0083783F">
      <w:pPr>
        <w:spacing w:line="360" w:lineRule="auto"/>
        <w:jc w:val="both"/>
        <w:rPr>
          <w:rFonts w:ascii="Helvetica" w:hAnsi="Helvetica"/>
          <w:szCs w:val="24"/>
        </w:rPr>
      </w:pPr>
    </w:p>
    <w:p w14:paraId="7B031651" w14:textId="19E35FB5" w:rsidR="00D82355" w:rsidRPr="0083783F" w:rsidRDefault="00D82355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8. Linijinis priglaistomas difuzorius pagal 7 punktą, kur pirmo sujungimo paviršiaus (1.8) išėmos (1.81)</w:t>
      </w:r>
      <w:r w:rsidR="0006718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žiočių (1.811) plotis atitinka antro sujungimo paviršiaus (1.9) iškyšos (1.91) kakliuko dalies (1.911)</w:t>
      </w:r>
      <w:r w:rsidR="0006718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plotį, o pirmo sujungimo paviršiaus (1.8) išėmos (1.81) atraminės dalies (1.812) plotis atitinka antro</w:t>
      </w:r>
      <w:r w:rsidR="0006718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sujungimo paviršiaus (1.9) iškyšos (1.91) atraminės dalies (1.912) plotį.</w:t>
      </w:r>
    </w:p>
    <w:p w14:paraId="4BCA394E" w14:textId="77777777" w:rsidR="0083783F" w:rsidRPr="0083783F" w:rsidRDefault="0083783F" w:rsidP="00E54DFE">
      <w:pPr>
        <w:spacing w:line="360" w:lineRule="auto"/>
        <w:jc w:val="both"/>
        <w:rPr>
          <w:rFonts w:ascii="Helvetica" w:hAnsi="Helvetica"/>
          <w:szCs w:val="24"/>
        </w:rPr>
      </w:pPr>
    </w:p>
    <w:p w14:paraId="26A3AD68" w14:textId="77777777" w:rsidR="00B213BB" w:rsidRPr="0083783F" w:rsidRDefault="00D82355" w:rsidP="0083783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lastRenderedPageBreak/>
        <w:t>9. Linijinių priglaistomų difuzorių pagal bet kurį vieną 1-8 punktą, jungimo būdas apima bent dviejų</w:t>
      </w:r>
      <w:r w:rsidR="00D8528C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segmentų (1.11, 1.12) pozicionavimą vienoje plokštumoje, lygiagrečiai vienas kitam ir atsukus abiejų</w:t>
      </w:r>
      <w:r w:rsidR="00D8528C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segmentų (1.11, 1.12) oro tarpo paviršius (1.4) vienas į kitą sudarant plyšį (1.2) tarp jų ir nukreipiant</w:t>
      </w:r>
      <w:r w:rsidR="00D8528C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abiejų segmentų fasadinius paviršius (1.3) ta pačia kryptimi,</w:t>
      </w:r>
      <w:r w:rsidR="00FB5D1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kur segmentų poros (1.11, 1.12) pirmo segmento (1.11) galas su pirmo sujungimo paviršiumi (1.8)</w:t>
      </w:r>
      <w:r w:rsidR="00D8528C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 xml:space="preserve">yra </w:t>
      </w:r>
      <w:proofErr w:type="spellStart"/>
      <w:r w:rsidRPr="0083783F">
        <w:rPr>
          <w:rFonts w:ascii="Helvetica" w:hAnsi="Helvetica"/>
          <w:szCs w:val="24"/>
        </w:rPr>
        <w:t>pozicionuojamas</w:t>
      </w:r>
      <w:proofErr w:type="spellEnd"/>
      <w:r w:rsidRPr="0083783F">
        <w:rPr>
          <w:rFonts w:ascii="Helvetica" w:hAnsi="Helvetica"/>
          <w:szCs w:val="24"/>
        </w:rPr>
        <w:t xml:space="preserve"> greta poros (1.11, 1.12) antro segmento (1.12) galo su antru sujungimo</w:t>
      </w:r>
      <w:r w:rsidR="00FB5D1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paviršiumi (1.9), o poros (1.11, 1.12) pirmo segmento (1.11) galas su antru sujungimo paviršiumi (1.9)</w:t>
      </w:r>
      <w:r w:rsidR="00FB5D1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 xml:space="preserve">yra </w:t>
      </w:r>
      <w:proofErr w:type="spellStart"/>
      <w:r w:rsidRPr="0083783F">
        <w:rPr>
          <w:rFonts w:ascii="Helvetica" w:hAnsi="Helvetica"/>
          <w:szCs w:val="24"/>
        </w:rPr>
        <w:t>pozicionuojamas</w:t>
      </w:r>
      <w:proofErr w:type="spellEnd"/>
      <w:r w:rsidRPr="0083783F">
        <w:rPr>
          <w:rFonts w:ascii="Helvetica" w:hAnsi="Helvetica"/>
          <w:szCs w:val="24"/>
        </w:rPr>
        <w:t xml:space="preserve"> greta poros (1.11, 1.12) antro segmento (1.12) galo su pirmu sujungimo</w:t>
      </w:r>
      <w:r w:rsidR="00FB5D1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paviršiumi (1.8), o prie kiekvieno iš poros (1.11, 1.12) segmento yra tvirtinamas bent vienas</w:t>
      </w:r>
      <w:r w:rsidR="00FB5D1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papildomas segmentas (1.13, 1.14) taip, kad kiekvieno išilgai vienas paskui kitą tvirtinamų segmentų</w:t>
      </w:r>
      <w:r w:rsidR="00FB5D1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(1.11, 1.12, 1.13, 1.14) pirmas sujungimo paviršius (1.8) susiliestų su tolimesnio segmento antru</w:t>
      </w:r>
      <w:r w:rsidR="00FB5D1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sujungimo paviršiumi (1.9), sumaunant iškyšą (1.91) į išėmą (1.81) arba antras sujungimo paviršius</w:t>
      </w:r>
      <w:r w:rsidR="00FB5D1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(1.9) susiliestų su tolimesnio segmento pirmu sujungimo paviršiumi (1.8), sumaunant iškyšą (1.91) į</w:t>
      </w:r>
      <w:r w:rsidR="00FB5D16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 xml:space="preserve">išėmą (1.81), </w:t>
      </w:r>
    </w:p>
    <w:p w14:paraId="31CFB55A" w14:textId="77777777" w:rsidR="0083783F" w:rsidRPr="0083783F" w:rsidRDefault="00B213BB" w:rsidP="0083783F">
      <w:pPr>
        <w:spacing w:line="360" w:lineRule="auto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k</w:t>
      </w:r>
      <w:r w:rsidR="00D82355" w:rsidRPr="0083783F">
        <w:rPr>
          <w:rFonts w:ascii="Helvetica" w:hAnsi="Helvetica"/>
          <w:szCs w:val="24"/>
        </w:rPr>
        <w:t>ur</w:t>
      </w:r>
      <w:r w:rsidRPr="0083783F">
        <w:rPr>
          <w:rFonts w:ascii="Helvetica" w:hAnsi="Helvetica"/>
          <w:szCs w:val="24"/>
        </w:rPr>
        <w:t xml:space="preserve"> </w:t>
      </w:r>
      <w:r w:rsidR="00D82355" w:rsidRPr="0083783F">
        <w:rPr>
          <w:rFonts w:ascii="Helvetica" w:hAnsi="Helvetica"/>
          <w:szCs w:val="24"/>
        </w:rPr>
        <w:t>difuzorius (1) iš dviejų segmentų (1.11, 1.12), arba daugiau, yra tvirtinamas prie dviejų lygiagrečių</w:t>
      </w:r>
      <w:r w:rsidRPr="0083783F">
        <w:rPr>
          <w:rFonts w:ascii="Helvetica" w:hAnsi="Helvetica"/>
          <w:szCs w:val="24"/>
        </w:rPr>
        <w:t xml:space="preserve"> </w:t>
      </w:r>
      <w:r w:rsidR="00D82355" w:rsidRPr="0083783F">
        <w:rPr>
          <w:rFonts w:ascii="Helvetica" w:hAnsi="Helvetica"/>
          <w:szCs w:val="24"/>
        </w:rPr>
        <w:t>vienas kitam ir vienoje plokštumoje įtvirtintų tvirtinimo profilių (3), kiekvieną segmentą (1.11, 1.12,</w:t>
      </w:r>
      <w:r w:rsidRPr="0083783F">
        <w:rPr>
          <w:rFonts w:ascii="Helvetica" w:hAnsi="Helvetica"/>
          <w:szCs w:val="24"/>
        </w:rPr>
        <w:t xml:space="preserve"> </w:t>
      </w:r>
      <w:r w:rsidR="00D82355" w:rsidRPr="0083783F">
        <w:rPr>
          <w:rFonts w:ascii="Helvetica" w:hAnsi="Helvetica"/>
          <w:szCs w:val="24"/>
        </w:rPr>
        <w:t xml:space="preserve">1.13, 1.14) </w:t>
      </w:r>
      <w:proofErr w:type="spellStart"/>
      <w:r w:rsidR="00D82355" w:rsidRPr="0083783F">
        <w:rPr>
          <w:rFonts w:ascii="Helvetica" w:hAnsi="Helvetica"/>
          <w:szCs w:val="24"/>
        </w:rPr>
        <w:t>pozicionuojant</w:t>
      </w:r>
      <w:proofErr w:type="spellEnd"/>
      <w:r w:rsidR="00D82355" w:rsidRPr="0083783F">
        <w:rPr>
          <w:rFonts w:ascii="Helvetica" w:hAnsi="Helvetica"/>
          <w:szCs w:val="24"/>
        </w:rPr>
        <w:t xml:space="preserve"> prie atitinkamo tvirtinimo profilio taip, kad kiekvieno segmento pirmo</w:t>
      </w:r>
      <w:r w:rsidRPr="0083783F">
        <w:rPr>
          <w:rFonts w:ascii="Helvetica" w:hAnsi="Helvetica"/>
          <w:szCs w:val="24"/>
        </w:rPr>
        <w:t xml:space="preserve"> </w:t>
      </w:r>
      <w:r w:rsidR="00D82355" w:rsidRPr="0083783F">
        <w:rPr>
          <w:rFonts w:ascii="Helvetica" w:hAnsi="Helvetica"/>
          <w:szCs w:val="24"/>
        </w:rPr>
        <w:t>tvirtinimo paviršiaus (1.6) dalis prisiglaustų prie tvirtinimo profilio (3) šono paviršiaus (3.1) dalies ir</w:t>
      </w:r>
      <w:r w:rsidRPr="0083783F">
        <w:rPr>
          <w:rFonts w:ascii="Helvetica" w:hAnsi="Helvetica"/>
          <w:szCs w:val="24"/>
        </w:rPr>
        <w:t xml:space="preserve"> </w:t>
      </w:r>
      <w:r w:rsidR="00D82355" w:rsidRPr="0083783F">
        <w:rPr>
          <w:rFonts w:ascii="Helvetica" w:hAnsi="Helvetica"/>
          <w:szCs w:val="24"/>
        </w:rPr>
        <w:t>kiekvieno segmento antro tvirtinimo paviršiaus (1.7) dalis prisiglaustų prie tvirtinimo profilio (3)</w:t>
      </w:r>
      <w:r w:rsidRPr="0083783F">
        <w:rPr>
          <w:rFonts w:ascii="Helvetica" w:hAnsi="Helvetica"/>
          <w:szCs w:val="24"/>
        </w:rPr>
        <w:t xml:space="preserve"> </w:t>
      </w:r>
      <w:r w:rsidR="00D82355" w:rsidRPr="0083783F">
        <w:rPr>
          <w:rFonts w:ascii="Helvetica" w:hAnsi="Helvetica"/>
          <w:szCs w:val="24"/>
        </w:rPr>
        <w:t>priekio paviršiaus (3.2) prie kurio yra prisukami segmentai (1.11, 1.12, 1.13, 1.14),</w:t>
      </w:r>
      <w:r w:rsidRPr="0083783F">
        <w:rPr>
          <w:rFonts w:ascii="Helvetica" w:hAnsi="Helvetica"/>
          <w:szCs w:val="24"/>
        </w:rPr>
        <w:t xml:space="preserve"> </w:t>
      </w:r>
    </w:p>
    <w:p w14:paraId="784DEB15" w14:textId="7B5BC6A7" w:rsidR="0018473C" w:rsidRPr="0083783F" w:rsidRDefault="00D82355" w:rsidP="0083783F">
      <w:pPr>
        <w:spacing w:line="360" w:lineRule="auto"/>
        <w:jc w:val="both"/>
        <w:rPr>
          <w:rFonts w:ascii="Helvetica" w:hAnsi="Helvetica"/>
          <w:szCs w:val="24"/>
        </w:rPr>
      </w:pPr>
      <w:r w:rsidRPr="0083783F">
        <w:rPr>
          <w:rFonts w:ascii="Helvetica" w:hAnsi="Helvetica"/>
          <w:szCs w:val="24"/>
        </w:rPr>
        <w:t>kur yra apribojamas segmentų (1.11, 1.12, 1.13, 1.14) judėjimas skersine kryptimi bei kryptimi aukštyn,</w:t>
      </w:r>
      <w:r w:rsidR="00B213BB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tvirtinimo profilių (3) atžvilgiu, o judėjimas išilgine kryptimi ir kryptimi žemyn, tvirtinimo profilių(3)</w:t>
      </w:r>
      <w:r w:rsidR="00B213BB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atžvilgiu, yra apribojamas tvirtinimo elementais pritvirtinant segmentus (1.11, 1.12, 1.13, 1.14) prie</w:t>
      </w:r>
      <w:r w:rsidR="00B213BB" w:rsidRPr="0083783F">
        <w:rPr>
          <w:rFonts w:ascii="Helvetica" w:hAnsi="Helvetica"/>
          <w:szCs w:val="24"/>
        </w:rPr>
        <w:t xml:space="preserve"> </w:t>
      </w:r>
      <w:r w:rsidRPr="0083783F">
        <w:rPr>
          <w:rFonts w:ascii="Helvetica" w:hAnsi="Helvetica"/>
          <w:szCs w:val="24"/>
        </w:rPr>
        <w:t>tvirtinimo profilių (3).</w:t>
      </w:r>
    </w:p>
    <w:sectPr w:rsidR="0018473C" w:rsidRPr="0083783F" w:rsidSect="0083783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A11A" w14:textId="77777777" w:rsidR="0083783F" w:rsidRDefault="0083783F" w:rsidP="0083783F">
      <w:r>
        <w:separator/>
      </w:r>
    </w:p>
  </w:endnote>
  <w:endnote w:type="continuationSeparator" w:id="0">
    <w:p w14:paraId="197BE32F" w14:textId="77777777" w:rsidR="0083783F" w:rsidRDefault="0083783F" w:rsidP="0083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ACD9" w14:textId="77777777" w:rsidR="0083783F" w:rsidRDefault="0083783F" w:rsidP="0083783F">
      <w:r>
        <w:separator/>
      </w:r>
    </w:p>
  </w:footnote>
  <w:footnote w:type="continuationSeparator" w:id="0">
    <w:p w14:paraId="73D6720C" w14:textId="77777777" w:rsidR="0083783F" w:rsidRDefault="0083783F" w:rsidP="00837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25CF"/>
    <w:rsid w:val="00067186"/>
    <w:rsid w:val="001603B1"/>
    <w:rsid w:val="0018473C"/>
    <w:rsid w:val="001B3ADB"/>
    <w:rsid w:val="00276E95"/>
    <w:rsid w:val="0028658E"/>
    <w:rsid w:val="002B7DF2"/>
    <w:rsid w:val="002C37E5"/>
    <w:rsid w:val="002C447F"/>
    <w:rsid w:val="00332C82"/>
    <w:rsid w:val="00362981"/>
    <w:rsid w:val="00365F5C"/>
    <w:rsid w:val="003F25CF"/>
    <w:rsid w:val="00515B8F"/>
    <w:rsid w:val="00575236"/>
    <w:rsid w:val="005A2745"/>
    <w:rsid w:val="006A06C5"/>
    <w:rsid w:val="007668C7"/>
    <w:rsid w:val="0083783F"/>
    <w:rsid w:val="008A4AD5"/>
    <w:rsid w:val="008B5CBC"/>
    <w:rsid w:val="008C6247"/>
    <w:rsid w:val="00947F90"/>
    <w:rsid w:val="00975DE0"/>
    <w:rsid w:val="00A24BCC"/>
    <w:rsid w:val="00A444E4"/>
    <w:rsid w:val="00B213BB"/>
    <w:rsid w:val="00C15C7F"/>
    <w:rsid w:val="00D15B06"/>
    <w:rsid w:val="00D73A8C"/>
    <w:rsid w:val="00D82355"/>
    <w:rsid w:val="00D8528C"/>
    <w:rsid w:val="00DC6934"/>
    <w:rsid w:val="00E54DFE"/>
    <w:rsid w:val="00E57ED5"/>
    <w:rsid w:val="00E81BC8"/>
    <w:rsid w:val="00EA4C27"/>
    <w:rsid w:val="00F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501AE"/>
  <w15:chartTrackingRefBased/>
  <w15:docId w15:val="{9346D9D2-31B8-478B-933D-E4D18303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25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25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25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25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25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25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25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25C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25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25CF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25CF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25CF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25CF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25CF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25CF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25CF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2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25C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25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25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25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25CF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3F25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25C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25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25CF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3F25CF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3783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783F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83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83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804</Words>
  <Characters>5038</Characters>
  <Application>Microsoft Office Word</Application>
  <DocSecurity>0</DocSecurity>
  <Lines>67</Lines>
  <Paragraphs>13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13</cp:revision>
  <dcterms:created xsi:type="dcterms:W3CDTF">2024-04-18T07:25:00Z</dcterms:created>
  <dcterms:modified xsi:type="dcterms:W3CDTF">2024-04-18T07:33:00Z</dcterms:modified>
</cp:coreProperties>
</file>