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7A43" w14:textId="4C63CCD7" w:rsidR="0013535B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BE6368">
        <w:rPr>
          <w:rFonts w:ascii="Helvetica" w:hAnsi="Helvetica" w:cs="Helvetica"/>
          <w:color w:val="000000" w:themeColor="text1"/>
          <w:sz w:val="20"/>
        </w:rPr>
        <w:t xml:space="preserve">1.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 xml:space="preserve">Rate integruota pakabos sistema skirta įvairių tipų </w:t>
      </w:r>
      <w:proofErr w:type="spellStart"/>
      <w:r w:rsidR="0013535B" w:rsidRPr="00BE6368">
        <w:rPr>
          <w:rFonts w:ascii="Helvetica" w:hAnsi="Helvetica" w:cs="Helvetica"/>
          <w:color w:val="000000" w:themeColor="text1"/>
          <w:sz w:val="20"/>
        </w:rPr>
        <w:t>mikromobiliosioms</w:t>
      </w:r>
      <w:proofErr w:type="spellEnd"/>
      <w:r w:rsidR="0013535B" w:rsidRPr="00BE6368">
        <w:rPr>
          <w:rFonts w:ascii="Helvetica" w:hAnsi="Helvetica" w:cs="Helvetica"/>
          <w:color w:val="000000" w:themeColor="text1"/>
          <w:sz w:val="20"/>
        </w:rPr>
        <w:t xml:space="preserve"> transporto priemonėms, turinti padangą, ratlankį ir ratlankio fiksatorius,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b e s i s k i r i a n t i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tuo, kad turi pasisukančią stebulę ir amortizatorius, kuriuose tarp stūmoklio ir spyruoklės yra įrengta plūduriuojanti poveržlė.</w:t>
      </w:r>
    </w:p>
    <w:p w14:paraId="417B9A9F" w14:textId="77777777" w:rsidR="00BE6368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45BB2000" w14:textId="1DDD5EC0" w:rsidR="0013535B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BE6368">
        <w:rPr>
          <w:rFonts w:ascii="Helvetica" w:hAnsi="Helvetica" w:cs="Helvetica"/>
          <w:color w:val="000000" w:themeColor="text1"/>
          <w:sz w:val="20"/>
        </w:rPr>
        <w:t xml:space="preserve">2.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Rate integruota pakabos sistema, pagal 1 punktą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b e s i s k i r i a n t i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tuo, kad amortizatorių veikimo metu stebulė pasisuka.</w:t>
      </w:r>
    </w:p>
    <w:p w14:paraId="770B6955" w14:textId="77777777" w:rsidR="00BE6368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36C77AAA" w14:textId="10C6EF09" w:rsidR="0013535B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BE6368">
        <w:rPr>
          <w:rFonts w:ascii="Helvetica" w:hAnsi="Helvetica" w:cs="Helvetica"/>
          <w:color w:val="000000" w:themeColor="text1"/>
          <w:sz w:val="20"/>
        </w:rPr>
        <w:t xml:space="preserve">3.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Rate integruota pakabos sistema, pagal 1 punktą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b e s i s k i r i a n t i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tuo, kad kiekviename amortizatoriuje tarp stūmoklio ir spyruoklės įrengta plūduriuojanti poveržlė laisvai juda stūmoklio kotu.</w:t>
      </w:r>
    </w:p>
    <w:p w14:paraId="01E66650" w14:textId="77777777" w:rsidR="00BE6368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1DB99D5B" w14:textId="137C7466" w:rsidR="0013535B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BE6368">
        <w:rPr>
          <w:rFonts w:ascii="Helvetica" w:hAnsi="Helvetica" w:cs="Helvetica"/>
          <w:color w:val="000000" w:themeColor="text1"/>
          <w:sz w:val="20"/>
        </w:rPr>
        <w:t xml:space="preserve">4.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Rate integruota pakabos sistema, pagal 1 punktą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b e s i s k i r i a n t i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tuo, kad kiekviename amortizatoriuje tarp stūmoklio ir spyruoklės įrengtos plūduriuojančios poveržlės drenažinių kiaurymių skersmenys yra mažesni, nei stūmoklyje esančių drenažinių kiaurymių skersmenys.</w:t>
      </w:r>
    </w:p>
    <w:p w14:paraId="4D9BAF3F" w14:textId="77777777" w:rsidR="00BE6368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63BF0707" w14:textId="1E93F428" w:rsidR="0013535B" w:rsidRPr="00BE6368" w:rsidRDefault="00BE6368" w:rsidP="00BE6368">
      <w:pPr>
        <w:pStyle w:val="Sraopastraipa"/>
        <w:spacing w:after="0" w:line="360" w:lineRule="auto"/>
        <w:ind w:left="0"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BE6368">
        <w:rPr>
          <w:rFonts w:ascii="Helvetica" w:hAnsi="Helvetica" w:cs="Helvetica"/>
          <w:color w:val="000000" w:themeColor="text1"/>
          <w:sz w:val="20"/>
        </w:rPr>
        <w:t xml:space="preserve">5.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Rate integruota pakabos sistema, pagal 1–4 punktus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>b e s i s k i r i a n t i</w:t>
      </w:r>
      <w:r w:rsidRPr="00BE6368">
        <w:rPr>
          <w:rFonts w:ascii="Helvetica" w:hAnsi="Helvetica" w:cs="Helvetica"/>
          <w:color w:val="000000" w:themeColor="text1"/>
          <w:sz w:val="20"/>
        </w:rPr>
        <w:t xml:space="preserve"> </w:t>
      </w:r>
      <w:r w:rsidR="0013535B" w:rsidRPr="00BE6368">
        <w:rPr>
          <w:rFonts w:ascii="Helvetica" w:hAnsi="Helvetica" w:cs="Helvetica"/>
          <w:color w:val="000000" w:themeColor="text1"/>
          <w:sz w:val="20"/>
        </w:rPr>
        <w:t xml:space="preserve">tuo, kad yra montuojama tiek priekinėje, tiek galinėje </w:t>
      </w:r>
      <w:proofErr w:type="spellStart"/>
      <w:r w:rsidR="0013535B" w:rsidRPr="00BE6368">
        <w:rPr>
          <w:rFonts w:ascii="Helvetica" w:hAnsi="Helvetica" w:cs="Helvetica"/>
          <w:color w:val="000000" w:themeColor="text1"/>
          <w:sz w:val="20"/>
        </w:rPr>
        <w:t>mikromobiliosios</w:t>
      </w:r>
      <w:proofErr w:type="spellEnd"/>
      <w:r w:rsidR="0013535B" w:rsidRPr="00BE6368">
        <w:rPr>
          <w:rFonts w:ascii="Helvetica" w:hAnsi="Helvetica" w:cs="Helvetica"/>
          <w:color w:val="000000" w:themeColor="text1"/>
          <w:sz w:val="20"/>
        </w:rPr>
        <w:t xml:space="preserve"> transporto priemonės ašyje.</w:t>
      </w:r>
    </w:p>
    <w:sectPr w:rsidR="0013535B" w:rsidRPr="00BE6368" w:rsidSect="00BE636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8F3D" w14:textId="77777777" w:rsidR="00B72890" w:rsidRDefault="00B72890" w:rsidP="0013535B">
      <w:pPr>
        <w:spacing w:after="0" w:line="240" w:lineRule="auto"/>
      </w:pPr>
      <w:r>
        <w:separator/>
      </w:r>
    </w:p>
  </w:endnote>
  <w:endnote w:type="continuationSeparator" w:id="0">
    <w:p w14:paraId="53A262C1" w14:textId="77777777" w:rsidR="00B72890" w:rsidRDefault="00B72890" w:rsidP="0013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881" w14:textId="77777777" w:rsidR="00B72890" w:rsidRDefault="00B72890" w:rsidP="0013535B">
      <w:pPr>
        <w:spacing w:after="0" w:line="240" w:lineRule="auto"/>
      </w:pPr>
      <w:r>
        <w:separator/>
      </w:r>
    </w:p>
  </w:footnote>
  <w:footnote w:type="continuationSeparator" w:id="0">
    <w:p w14:paraId="52C754AF" w14:textId="77777777" w:rsidR="00B72890" w:rsidRDefault="00B72890" w:rsidP="0013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6797D"/>
    <w:multiLevelType w:val="hybridMultilevel"/>
    <w:tmpl w:val="3894D45A"/>
    <w:lvl w:ilvl="0" w:tplc="03BC9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9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F"/>
    <w:rsid w:val="0000726D"/>
    <w:rsid w:val="000657CC"/>
    <w:rsid w:val="00091494"/>
    <w:rsid w:val="000B1DE7"/>
    <w:rsid w:val="00100598"/>
    <w:rsid w:val="001340E0"/>
    <w:rsid w:val="0013535B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E705F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72890"/>
    <w:rsid w:val="00BC407F"/>
    <w:rsid w:val="00BE6368"/>
    <w:rsid w:val="00C211B4"/>
    <w:rsid w:val="00CE2C39"/>
    <w:rsid w:val="00D40E88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91A91"/>
  <w15:chartTrackingRefBased/>
  <w15:docId w15:val="{7D9C087C-DD54-4C7E-AF84-493FE3FF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535B"/>
  </w:style>
  <w:style w:type="paragraph" w:styleId="Antrat1">
    <w:name w:val="heading 1"/>
    <w:basedOn w:val="prastasis"/>
    <w:next w:val="prastasis"/>
    <w:link w:val="Antrat1Diagrama"/>
    <w:uiPriority w:val="9"/>
    <w:qFormat/>
    <w:rsid w:val="002E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70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70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70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70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70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705F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705F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70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70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70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70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70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70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705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70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705F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705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353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535B"/>
  </w:style>
  <w:style w:type="paragraph" w:styleId="Porat">
    <w:name w:val="footer"/>
    <w:basedOn w:val="prastasis"/>
    <w:link w:val="PoratDiagrama"/>
    <w:uiPriority w:val="99"/>
    <w:unhideWhenUsed/>
    <w:rsid w:val="001353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916</Characters>
  <Application>Microsoft Office Word</Application>
  <DocSecurity>0</DocSecurity>
  <Lines>17</Lines>
  <Paragraphs>7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2025-11-24T06:23:00Z</dcterms:created>
  <dcterms:modified xsi:type="dcterms:W3CDTF">2025-11-24T06:25:00Z</dcterms:modified>
</cp:coreProperties>
</file>